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DA88" w14:textId="37E82D47" w:rsidR="00B966F1" w:rsidRPr="005B6589" w:rsidRDefault="00B966F1" w:rsidP="005A629D">
      <w:pPr>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ab/>
      </w:r>
      <w:r>
        <w:rPr>
          <w:rFonts w:ascii="Times New Roman" w:eastAsia="Times New Roman" w:hAnsi="Times New Roman"/>
          <w:b/>
          <w:iCs/>
          <w:sz w:val="24"/>
          <w:szCs w:val="24"/>
        </w:rPr>
        <w:tab/>
      </w:r>
      <w:r>
        <w:rPr>
          <w:rFonts w:ascii="Times New Roman" w:eastAsia="Times New Roman" w:hAnsi="Times New Roman"/>
          <w:b/>
          <w:iCs/>
          <w:sz w:val="24"/>
          <w:szCs w:val="24"/>
        </w:rPr>
        <w:tab/>
      </w:r>
      <w:r>
        <w:rPr>
          <w:rFonts w:ascii="Times New Roman" w:eastAsia="Times New Roman" w:hAnsi="Times New Roman"/>
          <w:b/>
          <w:iCs/>
          <w:sz w:val="24"/>
          <w:szCs w:val="24"/>
        </w:rPr>
        <w:tab/>
      </w:r>
      <w:r>
        <w:rPr>
          <w:rFonts w:ascii="Times New Roman" w:eastAsia="Times New Roman" w:hAnsi="Times New Roman"/>
          <w:b/>
          <w:iCs/>
          <w:sz w:val="24"/>
          <w:szCs w:val="24"/>
        </w:rPr>
        <w:tab/>
      </w:r>
      <w:r>
        <w:rPr>
          <w:rFonts w:ascii="Times New Roman" w:eastAsia="Times New Roman" w:hAnsi="Times New Roman"/>
          <w:b/>
          <w:iCs/>
          <w:sz w:val="24"/>
          <w:szCs w:val="24"/>
        </w:rPr>
        <w:tab/>
      </w:r>
      <w:r>
        <w:rPr>
          <w:rFonts w:ascii="Times New Roman" w:eastAsia="Times New Roman" w:hAnsi="Times New Roman"/>
          <w:b/>
          <w:iCs/>
          <w:sz w:val="24"/>
          <w:szCs w:val="24"/>
        </w:rPr>
        <w:tab/>
      </w:r>
      <w:r>
        <w:rPr>
          <w:rFonts w:ascii="Times New Roman" w:eastAsia="Times New Roman" w:hAnsi="Times New Roman"/>
          <w:b/>
          <w:iCs/>
          <w:sz w:val="24"/>
          <w:szCs w:val="24"/>
        </w:rPr>
        <w:tab/>
      </w:r>
      <w:r>
        <w:rPr>
          <w:rFonts w:ascii="Times New Roman" w:eastAsia="Times New Roman" w:hAnsi="Times New Roman"/>
          <w:b/>
          <w:iCs/>
          <w:sz w:val="24"/>
          <w:szCs w:val="24"/>
        </w:rPr>
        <w:tab/>
      </w:r>
      <w:r>
        <w:rPr>
          <w:rFonts w:ascii="Times New Roman" w:eastAsia="Times New Roman" w:hAnsi="Times New Roman"/>
          <w:b/>
          <w:iCs/>
          <w:sz w:val="24"/>
          <w:szCs w:val="24"/>
        </w:rPr>
        <w:tab/>
      </w:r>
      <w:r>
        <w:rPr>
          <w:rFonts w:ascii="Times New Roman" w:eastAsia="Times New Roman" w:hAnsi="Times New Roman"/>
          <w:b/>
          <w:iCs/>
          <w:sz w:val="24"/>
          <w:szCs w:val="24"/>
        </w:rPr>
        <w:tab/>
      </w:r>
      <w:r w:rsidRPr="005B6589">
        <w:rPr>
          <w:rFonts w:ascii="Times New Roman" w:eastAsia="Times New Roman" w:hAnsi="Times New Roman"/>
          <w:b/>
          <w:iCs/>
          <w:sz w:val="24"/>
          <w:szCs w:val="24"/>
        </w:rPr>
        <w:t>EK</w:t>
      </w:r>
      <w:r w:rsidR="006C7854">
        <w:rPr>
          <w:rFonts w:ascii="Times New Roman" w:eastAsia="Times New Roman" w:hAnsi="Times New Roman"/>
          <w:b/>
          <w:iCs/>
          <w:sz w:val="24"/>
          <w:szCs w:val="24"/>
        </w:rPr>
        <w:t xml:space="preserve"> </w:t>
      </w:r>
      <w:r w:rsidRPr="005B6589">
        <w:rPr>
          <w:rFonts w:ascii="Times New Roman" w:eastAsia="Times New Roman" w:hAnsi="Times New Roman"/>
          <w:b/>
          <w:iCs/>
          <w:sz w:val="24"/>
          <w:szCs w:val="24"/>
        </w:rPr>
        <w:t>1</w:t>
      </w:r>
    </w:p>
    <w:p w14:paraId="45E1ADBA" w14:textId="1DC1A335" w:rsidR="005A629D" w:rsidRPr="005B6589" w:rsidRDefault="005A629D" w:rsidP="005A629D">
      <w:pPr>
        <w:spacing w:after="0" w:line="240" w:lineRule="auto"/>
        <w:jc w:val="center"/>
        <w:rPr>
          <w:rFonts w:ascii="Times New Roman" w:eastAsia="Times New Roman" w:hAnsi="Times New Roman"/>
          <w:b/>
          <w:iCs/>
          <w:sz w:val="24"/>
          <w:szCs w:val="24"/>
        </w:rPr>
      </w:pPr>
      <w:r w:rsidRPr="005B6589">
        <w:rPr>
          <w:rFonts w:ascii="Times New Roman" w:eastAsia="Times New Roman" w:hAnsi="Times New Roman"/>
          <w:b/>
          <w:iCs/>
          <w:sz w:val="24"/>
          <w:szCs w:val="24"/>
        </w:rPr>
        <w:t>TÜRKİYE ELEKTRİK İLETİM ANONİM ŞİRKETİ</w:t>
      </w:r>
    </w:p>
    <w:p w14:paraId="7DD2964D" w14:textId="77777777" w:rsidR="005A629D" w:rsidRPr="005B6589" w:rsidRDefault="005A629D" w:rsidP="005A629D">
      <w:pPr>
        <w:spacing w:after="0" w:line="240" w:lineRule="auto"/>
        <w:jc w:val="center"/>
        <w:rPr>
          <w:rFonts w:ascii="Times New Roman" w:eastAsia="Times New Roman" w:hAnsi="Times New Roman"/>
          <w:b/>
          <w:iCs/>
          <w:sz w:val="24"/>
          <w:szCs w:val="24"/>
        </w:rPr>
      </w:pPr>
    </w:p>
    <w:p w14:paraId="12DD1118" w14:textId="77777777" w:rsidR="005A629D" w:rsidRPr="005B6589" w:rsidRDefault="005A629D" w:rsidP="005A629D">
      <w:pPr>
        <w:spacing w:after="0" w:line="240" w:lineRule="auto"/>
        <w:jc w:val="center"/>
        <w:rPr>
          <w:rFonts w:ascii="Times New Roman" w:eastAsia="Times New Roman" w:hAnsi="Times New Roman"/>
          <w:b/>
          <w:iCs/>
          <w:sz w:val="24"/>
          <w:szCs w:val="24"/>
        </w:rPr>
      </w:pPr>
      <w:r w:rsidRPr="005B6589">
        <w:rPr>
          <w:rFonts w:ascii="Times New Roman" w:eastAsia="Times New Roman" w:hAnsi="Times New Roman"/>
          <w:b/>
          <w:iCs/>
          <w:sz w:val="24"/>
          <w:szCs w:val="24"/>
        </w:rPr>
        <w:t>İLETİM SİSTEMİ SİSTEM KULLANIM VE SİSTEM İŞLETİM TARİFELERİNİ HESAPLAMA VE UYGULAMA YÖNTEM BİLDİRİMİ</w:t>
      </w:r>
    </w:p>
    <w:p w14:paraId="45E588C8" w14:textId="77777777" w:rsidR="005A629D" w:rsidRPr="005B6589" w:rsidRDefault="005A629D" w:rsidP="005A629D">
      <w:pPr>
        <w:spacing w:after="0" w:line="240" w:lineRule="auto"/>
        <w:jc w:val="center"/>
        <w:rPr>
          <w:rFonts w:ascii="Times New Roman" w:eastAsia="Times New Roman" w:hAnsi="Times New Roman"/>
          <w:b/>
          <w:iCs/>
          <w:sz w:val="24"/>
          <w:szCs w:val="24"/>
        </w:rPr>
      </w:pPr>
    </w:p>
    <w:p w14:paraId="11BD29F0" w14:textId="77777777" w:rsidR="005A629D" w:rsidRPr="005B6589" w:rsidRDefault="005A629D" w:rsidP="005A629D">
      <w:pPr>
        <w:spacing w:after="0" w:line="240" w:lineRule="auto"/>
        <w:jc w:val="center"/>
        <w:rPr>
          <w:rFonts w:ascii="Times New Roman" w:eastAsia="Times New Roman" w:hAnsi="Times New Roman"/>
          <w:b/>
          <w:iCs/>
          <w:sz w:val="24"/>
          <w:szCs w:val="24"/>
        </w:rPr>
      </w:pPr>
      <w:r w:rsidRPr="005B6589">
        <w:rPr>
          <w:rFonts w:ascii="Times New Roman" w:eastAsia="Times New Roman" w:hAnsi="Times New Roman"/>
          <w:b/>
          <w:iCs/>
          <w:sz w:val="24"/>
          <w:szCs w:val="24"/>
        </w:rPr>
        <w:t>1/1/</w:t>
      </w:r>
      <w:r w:rsidR="00B000D2" w:rsidRPr="005B6589">
        <w:rPr>
          <w:rFonts w:ascii="Times New Roman" w:eastAsia="Times New Roman" w:hAnsi="Times New Roman"/>
          <w:b/>
          <w:iCs/>
          <w:sz w:val="24"/>
          <w:szCs w:val="24"/>
        </w:rPr>
        <w:t>202</w:t>
      </w:r>
      <w:r w:rsidR="00B52442" w:rsidRPr="005B6589">
        <w:rPr>
          <w:rFonts w:ascii="Times New Roman" w:eastAsia="Times New Roman" w:hAnsi="Times New Roman"/>
          <w:b/>
          <w:iCs/>
          <w:sz w:val="24"/>
          <w:szCs w:val="24"/>
        </w:rPr>
        <w:t>6</w:t>
      </w:r>
    </w:p>
    <w:p w14:paraId="20FEA864" w14:textId="77777777" w:rsidR="005A629D" w:rsidRPr="005B6589" w:rsidRDefault="005A629D" w:rsidP="005A629D">
      <w:pPr>
        <w:spacing w:after="0" w:line="240" w:lineRule="auto"/>
        <w:rPr>
          <w:rFonts w:ascii="Times New Roman" w:eastAsia="Times New Roman" w:hAnsi="Times New Roman"/>
          <w:b/>
          <w:iCs/>
          <w:sz w:val="24"/>
          <w:szCs w:val="24"/>
        </w:rPr>
      </w:pPr>
    </w:p>
    <w:p w14:paraId="648ED3C0" w14:textId="77777777" w:rsidR="005A629D" w:rsidRPr="005B6589" w:rsidRDefault="005A629D" w:rsidP="005A629D">
      <w:pPr>
        <w:spacing w:after="0" w:line="240" w:lineRule="auto"/>
        <w:rPr>
          <w:rFonts w:ascii="Times New Roman" w:eastAsia="Times New Roman" w:hAnsi="Times New Roman"/>
          <w:b/>
          <w:iCs/>
          <w:sz w:val="24"/>
          <w:szCs w:val="24"/>
        </w:rPr>
      </w:pPr>
      <w:r w:rsidRPr="005B6589">
        <w:rPr>
          <w:rFonts w:ascii="Times New Roman" w:eastAsia="Times New Roman" w:hAnsi="Times New Roman"/>
          <w:b/>
          <w:iCs/>
          <w:sz w:val="24"/>
          <w:szCs w:val="24"/>
        </w:rPr>
        <w:t xml:space="preserve">Bu Doküman Hakkında </w:t>
      </w:r>
    </w:p>
    <w:p w14:paraId="565E5B45" w14:textId="77777777" w:rsidR="005A629D" w:rsidRPr="005B6589" w:rsidRDefault="005A629D" w:rsidP="005A629D">
      <w:pPr>
        <w:spacing w:after="0" w:line="240" w:lineRule="auto"/>
        <w:rPr>
          <w:rFonts w:ascii="Times New Roman" w:eastAsia="Times New Roman" w:hAnsi="Times New Roman"/>
          <w:b/>
          <w:snapToGrid w:val="0"/>
          <w:sz w:val="24"/>
          <w:szCs w:val="24"/>
          <w:lang w:eastAsia="tr-TR"/>
        </w:rPr>
      </w:pPr>
    </w:p>
    <w:p w14:paraId="7CE03CD4"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Yöntem Bildirimi elektrik piyasası mevzuatı esas alınarak hazırlanmıştır.</w:t>
      </w:r>
      <w:r w:rsidRPr="005B6589">
        <w:rPr>
          <w:rFonts w:ascii="Times New Roman" w:eastAsia="Times New Roman" w:hAnsi="Times New Roman"/>
          <w:sz w:val="24"/>
          <w:szCs w:val="24"/>
          <w:lang w:eastAsia="tr-TR"/>
        </w:rPr>
        <w:tab/>
      </w:r>
    </w:p>
    <w:p w14:paraId="418A9E41" w14:textId="77777777" w:rsidR="005A629D" w:rsidRPr="005B6589" w:rsidRDefault="005A629D" w:rsidP="005A629D">
      <w:pPr>
        <w:spacing w:after="0" w:line="240" w:lineRule="auto"/>
        <w:jc w:val="both"/>
        <w:rPr>
          <w:rFonts w:ascii="Times New Roman" w:eastAsia="Times New Roman" w:hAnsi="Times New Roman"/>
          <w:snapToGrid w:val="0"/>
          <w:sz w:val="24"/>
          <w:szCs w:val="24"/>
          <w:lang w:eastAsia="tr-TR"/>
        </w:rPr>
      </w:pPr>
    </w:p>
    <w:p w14:paraId="7DE60C96"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Bu dokümanda, Türkiye Elektrik İletim Anonim Şirketi’nin (TEİAŞ) iletim sistemi sistem kullanım ve sistem işletim tarifelerinin belirlenmesinde ve uygulanmasında izlenen yöntem açıklanmaktadır. </w:t>
      </w:r>
    </w:p>
    <w:p w14:paraId="7D7DC2AF" w14:textId="77777777" w:rsidR="005A629D" w:rsidRPr="005B6589" w:rsidRDefault="005A629D" w:rsidP="005A629D">
      <w:pPr>
        <w:tabs>
          <w:tab w:val="left" w:pos="6015"/>
        </w:tabs>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ab/>
      </w:r>
    </w:p>
    <w:p w14:paraId="5CA2BEDD"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Yöntem Bildirimi başlıklı bu doküman, TEİAŞ İletim Lisansının yürürlüğe girdiği tarihten itibaren uygulanmaya başlamıştır. </w:t>
      </w:r>
    </w:p>
    <w:p w14:paraId="6A8117E6"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757EB6CE"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Yöntem Bildirimi ile ilgili olarak her uygulama dönemi için gerekli düzenlemeler TEİAŞ tarafından yapılmakta ve Enerji Piyasası Düzenleme Kurumu (EPDK) tarafından</w:t>
      </w:r>
      <w:r w:rsidR="00FD4B87" w:rsidRPr="005B6589">
        <w:rPr>
          <w:rFonts w:ascii="Times New Roman" w:eastAsia="Times New Roman" w:hAnsi="Times New Roman"/>
          <w:sz w:val="24"/>
          <w:szCs w:val="24"/>
          <w:lang w:eastAsia="tr-TR"/>
        </w:rPr>
        <w:t>,</w:t>
      </w:r>
      <w:r w:rsidRPr="005B6589">
        <w:rPr>
          <w:rFonts w:ascii="Times New Roman" w:eastAsia="Times New Roman" w:hAnsi="Times New Roman"/>
          <w:sz w:val="24"/>
          <w:szCs w:val="24"/>
          <w:lang w:eastAsia="tr-TR"/>
        </w:rPr>
        <w:t xml:space="preserve"> incelenmesinin ardından onaylanarak yayımlanmaktadır. Bu doküman ilk olarak ülkemizde serbest enerji piyasasının oluşmasıyla birlikte 1/4/2003 tarihinde EPDK tarafından yayımlanarak yürürlüğe girmiştir. </w:t>
      </w:r>
    </w:p>
    <w:p w14:paraId="1937FE64"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1426F80E"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bookmarkStart w:id="0" w:name="_Toc7263711"/>
      <w:bookmarkStart w:id="1" w:name="_Toc7263876"/>
      <w:bookmarkStart w:id="2" w:name="_Toc7264022"/>
      <w:bookmarkStart w:id="3" w:name="_Toc33262976"/>
      <w:bookmarkStart w:id="4" w:name="_Toc64795418"/>
      <w:r w:rsidRPr="005B6589">
        <w:rPr>
          <w:rFonts w:ascii="Times New Roman" w:eastAsia="Times New Roman" w:hAnsi="Times New Roman"/>
          <w:sz w:val="24"/>
          <w:szCs w:val="24"/>
          <w:lang w:eastAsia="tr-TR"/>
        </w:rPr>
        <w:t>1/4/2003 tarihinden itibaren Yatırım Maliyetine Dayalı Fiyatlandırma (YMDF)’nın uygulanması sonucu elde edilen noktasal sinyaller baz alınarak oluşturulan 22 tarife bölgesine ilişkin iletim sistemi sistem kullanım tarifeleri uygulanmaya başlamıştır. İletim sistemi sistem kullanım tarifeleri 1/4/2004 tarihinden başlamak üzere, 2003 yılına ilişkin iletim sistemi sistem kullanım tarifelerinin sinyal yapısı korunarak uluslararası enterkonneksiyona ilişkin 23</w:t>
      </w:r>
      <w:r w:rsidR="00454FE0" w:rsidRPr="005B6589">
        <w:rPr>
          <w:rFonts w:ascii="Times New Roman" w:eastAsia="Times New Roman" w:hAnsi="Times New Roman"/>
          <w:sz w:val="24"/>
          <w:szCs w:val="24"/>
          <w:lang w:eastAsia="tr-TR"/>
        </w:rPr>
        <w:t>’</w:t>
      </w:r>
      <w:r w:rsidRPr="005B6589">
        <w:rPr>
          <w:rFonts w:ascii="Times New Roman" w:eastAsia="Times New Roman" w:hAnsi="Times New Roman"/>
          <w:sz w:val="24"/>
          <w:szCs w:val="24"/>
          <w:lang w:eastAsia="tr-TR"/>
        </w:rPr>
        <w:t>üncü tarife bölgesinin de eklenmesi ile 23 tarife bölgesi için uygula</w:t>
      </w:r>
      <w:r w:rsidR="00FD4B87" w:rsidRPr="005B6589">
        <w:rPr>
          <w:rFonts w:ascii="Times New Roman" w:eastAsia="Times New Roman" w:hAnsi="Times New Roman"/>
          <w:sz w:val="24"/>
          <w:szCs w:val="24"/>
          <w:lang w:eastAsia="tr-TR"/>
        </w:rPr>
        <w:t>n</w:t>
      </w:r>
      <w:r w:rsidRPr="005B6589">
        <w:rPr>
          <w:rFonts w:ascii="Times New Roman" w:eastAsia="Times New Roman" w:hAnsi="Times New Roman"/>
          <w:sz w:val="24"/>
          <w:szCs w:val="24"/>
          <w:lang w:eastAsia="tr-TR"/>
        </w:rPr>
        <w:t>maya başlanmıştır. 23</w:t>
      </w:r>
      <w:r w:rsidR="00454FE0" w:rsidRPr="005B6589">
        <w:rPr>
          <w:rFonts w:ascii="Times New Roman" w:eastAsia="Times New Roman" w:hAnsi="Times New Roman"/>
          <w:sz w:val="24"/>
          <w:szCs w:val="24"/>
          <w:lang w:eastAsia="tr-TR"/>
        </w:rPr>
        <w:t>’</w:t>
      </w:r>
      <w:r w:rsidRPr="005B6589">
        <w:rPr>
          <w:rFonts w:ascii="Times New Roman" w:eastAsia="Times New Roman" w:hAnsi="Times New Roman"/>
          <w:sz w:val="24"/>
          <w:szCs w:val="24"/>
          <w:lang w:eastAsia="tr-TR"/>
        </w:rPr>
        <w:t xml:space="preserve">üncü tarife bölgesi, sadece </w:t>
      </w:r>
      <w:r w:rsidR="00FD4B87" w:rsidRPr="005B6589">
        <w:rPr>
          <w:rFonts w:ascii="Times New Roman" w:eastAsia="Times New Roman" w:hAnsi="Times New Roman"/>
          <w:sz w:val="24"/>
          <w:szCs w:val="24"/>
          <w:lang w:eastAsia="tr-TR"/>
        </w:rPr>
        <w:t xml:space="preserve">elektrik </w:t>
      </w:r>
      <w:r w:rsidRPr="005B6589">
        <w:rPr>
          <w:rFonts w:ascii="Times New Roman" w:eastAsia="Times New Roman" w:hAnsi="Times New Roman"/>
          <w:sz w:val="24"/>
          <w:szCs w:val="24"/>
          <w:lang w:eastAsia="tr-TR"/>
        </w:rPr>
        <w:t>enerji</w:t>
      </w:r>
      <w:r w:rsidR="00FD4B87" w:rsidRPr="005B6589">
        <w:rPr>
          <w:rFonts w:ascii="Times New Roman" w:eastAsia="Times New Roman" w:hAnsi="Times New Roman"/>
          <w:sz w:val="24"/>
          <w:szCs w:val="24"/>
          <w:lang w:eastAsia="tr-TR"/>
        </w:rPr>
        <w:t>si</w:t>
      </w:r>
      <w:r w:rsidRPr="005B6589">
        <w:rPr>
          <w:rFonts w:ascii="Times New Roman" w:eastAsia="Times New Roman" w:hAnsi="Times New Roman"/>
          <w:sz w:val="24"/>
          <w:szCs w:val="24"/>
          <w:lang w:eastAsia="tr-TR"/>
        </w:rPr>
        <w:t xml:space="preserve"> ithal veya ihraç eden iletim sistemi kullanıcıları için ulusal elektrik sistemimizin herhangi bir bağlantı noktasında yapılacak olan elektrik enerjisi ithalatı veya ihracatında rekabet ortamının olmaması nedeniyle ve her bağlantı noktasında eşit tarife uygulama politikası gözetilerek TEİAŞ tarafından EPDK’nın da onayıyla iletim sistemi sistem kullanım tarifesine eklenmiştir.</w:t>
      </w:r>
    </w:p>
    <w:p w14:paraId="3606EDA1"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42D70A56"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2009 yılı itibariyle üç yılı kapsayacak ikinci uygulama dönemine geçilmiş olması nedeniyle YMDF esasları doğrultusunda 2003 yılından itibaren geçen süre içinde iletim şebekemizde meydana gelen gelişme ve büyümeye ilişkin veriler kullanılarak iletim sistemi sistem kullanımına ilişkin 14 tarife bölgesi belirlenmiş ve enterkoneksiyonlar için ithalat ve ihracata ilişkin tarife bölgeleri korunmuştur.</w:t>
      </w:r>
    </w:p>
    <w:p w14:paraId="4EB45EB5"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78A21AF2"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2012 yılı itibariyle üçüncü uygulama dönemine başlanmış olması nedeniyle, YMDF’nin çalıştırılması sonucu elde edilen noktasal sinyaller baz alınarak 14 yeni tarife bölgesi belirlenmiş ve geçen süre içinde elektrik enerjisi ithalatı veya ihracatında rekabet ortamının gelişmesiyle birlikte uluslararası enterkoneksiyona ilişkin ayrı tarife bölgesi uygulaması kaldırılmıştır. </w:t>
      </w:r>
    </w:p>
    <w:p w14:paraId="7DF0A3E8"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13CCEE00"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lastRenderedPageBreak/>
        <w:t>2015 yılı itibariyle dördüncü uygulama dönemine başlanmış olması nedeniyle, YMDF’nin çalıştırılması sonucu elde edilen noktasal sinyaller baz alınarak 14 yeni tarife bölgesi belirlenmiştir.</w:t>
      </w:r>
    </w:p>
    <w:p w14:paraId="37D32D13"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3B74F8C9"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2016 yılı Mayıs ayı itibariyle, iletim bedelleri tespit edilirken göz önüne alınan kapasite (MW) değerine ek olarak, enerji (MWh) değeri de bir bileşen olarak hesaplamalara dahil edilmeye başlanmıştır.</w:t>
      </w:r>
    </w:p>
    <w:p w14:paraId="11790A6B"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6B9164B7"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2018 yılı itibariyle beşinci uygulama dönemine başlanmış ve dördüncü uygulama dönemi için noktasal sinyaller baz alınarak belirlenen 14 tarife bölgesinde değişiklik yapılmadan bu bölgelerle devam edilmiştir.</w:t>
      </w:r>
    </w:p>
    <w:p w14:paraId="43D1A303"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5C677E88"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2021 yılı itibariyle altıncı uygulama dönemine başlanmış olup, altıncı uygulama döneminde uygulanacak 15 tarife bölgesi 6446 sayılı Elektrik Piyasası Kanunu kapsamında TEİAŞ tarafından hazırlanan Bölgesel Bağlanabilir Kapasite Raporu (BBKR) esas alınarak tespit edilmiştir.</w:t>
      </w:r>
    </w:p>
    <w:p w14:paraId="096E1C73"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6046109D" w14:textId="77777777" w:rsidR="007640C5" w:rsidRPr="005B6589" w:rsidRDefault="005A629D" w:rsidP="007640C5">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2024 yılı itibariyle yedinci uygulama dönemine başlanmış olup, yedinci uygulama döneminde uygulanacak 15 tarife bölgesi 6446 sayılı Elektrik Piyasası Kanunu kapsamında TEİAŞ tarafından hazırlanan Bölgesel Bağlanabilir Kapasite Raporu (BBKR) esas alınarak tespit edilmiştir.</w:t>
      </w:r>
      <w:r w:rsidR="00E22748" w:rsidRPr="005B6589">
        <w:rPr>
          <w:rFonts w:ascii="Times New Roman" w:eastAsia="Times New Roman" w:hAnsi="Times New Roman"/>
          <w:sz w:val="24"/>
          <w:szCs w:val="24"/>
          <w:lang w:eastAsia="tr-TR"/>
        </w:rPr>
        <w:t xml:space="preserve"> </w:t>
      </w:r>
      <w:r w:rsidR="007640C5" w:rsidRPr="005B6589">
        <w:rPr>
          <w:rFonts w:ascii="Times New Roman" w:hAnsi="Times New Roman" w:cs="Times New Roman"/>
          <w:sz w:val="24"/>
          <w:szCs w:val="24"/>
        </w:rPr>
        <w:t>Tüm enterkonneksiyon hatları için ayrı ayrı olmak üzere</w:t>
      </w:r>
      <w:r w:rsidR="00C30702" w:rsidRPr="005B6589">
        <w:rPr>
          <w:rFonts w:ascii="Times New Roman" w:hAnsi="Times New Roman" w:cs="Times New Roman"/>
          <w:sz w:val="24"/>
          <w:szCs w:val="24"/>
        </w:rPr>
        <w:t>,</w:t>
      </w:r>
      <w:r w:rsidR="007640C5" w:rsidRPr="005B6589">
        <w:rPr>
          <w:rFonts w:ascii="Times New Roman" w:hAnsi="Times New Roman" w:cs="Times New Roman"/>
          <w:sz w:val="24"/>
          <w:szCs w:val="24"/>
        </w:rPr>
        <w:t xml:space="preserve"> enterkonneksiyon kullanıcılarına düzenlenecek iletim bedellerine esas sistem kullanım ve sistem işletim tarifeleri </w:t>
      </w:r>
      <w:r w:rsidR="0052428B" w:rsidRPr="005B6589">
        <w:rPr>
          <w:rFonts w:ascii="Times New Roman" w:hAnsi="Times New Roman" w:cs="Times New Roman"/>
          <w:sz w:val="24"/>
          <w:szCs w:val="24"/>
        </w:rPr>
        <w:t xml:space="preserve">T.C. Enerji ve Tabii Kaynaklar Bakanlığı (Bakanlık) görüşü alınarak </w:t>
      </w:r>
      <w:r w:rsidR="007640C5" w:rsidRPr="005B6589">
        <w:rPr>
          <w:rFonts w:ascii="Times New Roman" w:hAnsi="Times New Roman" w:cs="Times New Roman"/>
          <w:sz w:val="24"/>
          <w:szCs w:val="24"/>
        </w:rPr>
        <w:t>TEİAŞ tarafından ayrıca belirlene</w:t>
      </w:r>
      <w:r w:rsidR="0052428B" w:rsidRPr="005B6589">
        <w:rPr>
          <w:rFonts w:ascii="Times New Roman" w:hAnsi="Times New Roman" w:cs="Times New Roman"/>
          <w:sz w:val="24"/>
          <w:szCs w:val="24"/>
        </w:rPr>
        <w:t xml:space="preserve">bilmekte ve bu durumda ilgili bedeller EPDK </w:t>
      </w:r>
      <w:r w:rsidR="007640C5" w:rsidRPr="005B6589">
        <w:rPr>
          <w:rFonts w:ascii="Times New Roman" w:hAnsi="Times New Roman" w:cs="Times New Roman"/>
          <w:sz w:val="24"/>
          <w:szCs w:val="24"/>
        </w:rPr>
        <w:t>onayına sunul</w:t>
      </w:r>
      <w:r w:rsidR="00D94705" w:rsidRPr="005B6589">
        <w:rPr>
          <w:rFonts w:ascii="Times New Roman" w:hAnsi="Times New Roman" w:cs="Times New Roman"/>
          <w:sz w:val="24"/>
          <w:szCs w:val="24"/>
        </w:rPr>
        <w:t>m</w:t>
      </w:r>
      <w:r w:rsidR="0052428B" w:rsidRPr="005B6589">
        <w:rPr>
          <w:rFonts w:ascii="Times New Roman" w:hAnsi="Times New Roman" w:cs="Times New Roman"/>
          <w:sz w:val="24"/>
          <w:szCs w:val="24"/>
        </w:rPr>
        <w:t>aktadı</w:t>
      </w:r>
      <w:r w:rsidR="007640C5" w:rsidRPr="005B6589">
        <w:rPr>
          <w:rFonts w:ascii="Times New Roman" w:hAnsi="Times New Roman" w:cs="Times New Roman"/>
          <w:sz w:val="24"/>
          <w:szCs w:val="24"/>
        </w:rPr>
        <w:t>r.</w:t>
      </w:r>
    </w:p>
    <w:p w14:paraId="7AF830A5"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1E6F3370"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Uygulamada zamana bağlı hükümler</w:t>
      </w:r>
      <w:r w:rsidR="00FD4B87" w:rsidRPr="005B6589">
        <w:rPr>
          <w:rFonts w:ascii="Times New Roman" w:eastAsia="Times New Roman" w:hAnsi="Times New Roman"/>
          <w:sz w:val="24"/>
          <w:szCs w:val="24"/>
          <w:lang w:eastAsia="tr-TR"/>
        </w:rPr>
        <w:t>,</w:t>
      </w:r>
      <w:r w:rsidRPr="005B6589">
        <w:rPr>
          <w:rFonts w:ascii="Times New Roman" w:eastAsia="Times New Roman" w:hAnsi="Times New Roman"/>
          <w:sz w:val="24"/>
          <w:szCs w:val="24"/>
          <w:lang w:eastAsia="tr-TR"/>
        </w:rPr>
        <w:t xml:space="preserve"> bu Yöntem Bildiriminin yürürlükte olduğu süreler için geçerlidir.</w:t>
      </w:r>
    </w:p>
    <w:p w14:paraId="2B150F27"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61F31F3C" w14:textId="77777777" w:rsidR="005A629D" w:rsidRPr="005B6589" w:rsidRDefault="005A629D" w:rsidP="005A629D">
      <w:pPr>
        <w:spacing w:after="0" w:line="240" w:lineRule="auto"/>
        <w:ind w:right="118"/>
        <w:rPr>
          <w:rFonts w:ascii="Times New Roman" w:eastAsia="Times New Roman" w:hAnsi="Times New Roman"/>
          <w:b/>
          <w:iCs/>
          <w:sz w:val="24"/>
          <w:szCs w:val="24"/>
        </w:rPr>
      </w:pPr>
      <w:bookmarkStart w:id="5" w:name="_Toc33262977"/>
      <w:bookmarkStart w:id="6" w:name="_Toc64795419"/>
      <w:bookmarkEnd w:id="0"/>
      <w:bookmarkEnd w:id="1"/>
      <w:bookmarkEnd w:id="2"/>
      <w:bookmarkEnd w:id="3"/>
      <w:bookmarkEnd w:id="4"/>
    </w:p>
    <w:p w14:paraId="4702395B" w14:textId="77777777" w:rsidR="005A629D" w:rsidRPr="005B6589" w:rsidRDefault="005A629D" w:rsidP="005A629D">
      <w:pPr>
        <w:numPr>
          <w:ilvl w:val="0"/>
          <w:numId w:val="23"/>
        </w:numPr>
        <w:spacing w:after="0" w:line="240" w:lineRule="auto"/>
        <w:ind w:right="119"/>
        <w:rPr>
          <w:rFonts w:ascii="Times New Roman" w:eastAsia="Times New Roman" w:hAnsi="Times New Roman"/>
          <w:b/>
          <w:iCs/>
          <w:sz w:val="24"/>
          <w:szCs w:val="24"/>
        </w:rPr>
      </w:pPr>
      <w:bookmarkStart w:id="7" w:name="_Toc7263878"/>
      <w:bookmarkStart w:id="8" w:name="_Toc33262979"/>
      <w:bookmarkStart w:id="9" w:name="_Toc35589579"/>
      <w:bookmarkStart w:id="10" w:name="_Toc35591564"/>
      <w:bookmarkStart w:id="11" w:name="_Toc35661072"/>
      <w:bookmarkStart w:id="12" w:name="_Toc35782197"/>
      <w:bookmarkStart w:id="13" w:name="_Toc35852466"/>
      <w:bookmarkStart w:id="14" w:name="_Toc64795421"/>
      <w:bookmarkEnd w:id="5"/>
      <w:bookmarkEnd w:id="6"/>
      <w:r w:rsidRPr="005B6589">
        <w:rPr>
          <w:rFonts w:ascii="Times New Roman" w:eastAsia="Times New Roman" w:hAnsi="Times New Roman"/>
          <w:b/>
          <w:iCs/>
          <w:sz w:val="24"/>
          <w:szCs w:val="24"/>
        </w:rPr>
        <w:br w:type="page"/>
      </w:r>
      <w:r w:rsidRPr="005B6589">
        <w:rPr>
          <w:rFonts w:ascii="Times New Roman" w:eastAsia="Times New Roman" w:hAnsi="Times New Roman"/>
          <w:b/>
          <w:iCs/>
          <w:sz w:val="24"/>
          <w:szCs w:val="24"/>
        </w:rPr>
        <w:lastRenderedPageBreak/>
        <w:t>FİYATLANDIRMA İLE İLGİLİ DÜZENLEMELER VE ANLAŞMALAR</w:t>
      </w:r>
      <w:bookmarkStart w:id="15" w:name="_Toc64795422"/>
      <w:bookmarkEnd w:id="7"/>
      <w:bookmarkEnd w:id="8"/>
      <w:bookmarkEnd w:id="9"/>
      <w:bookmarkEnd w:id="10"/>
      <w:bookmarkEnd w:id="11"/>
      <w:bookmarkEnd w:id="12"/>
      <w:bookmarkEnd w:id="13"/>
      <w:bookmarkEnd w:id="14"/>
    </w:p>
    <w:p w14:paraId="3B5F3BDD" w14:textId="77777777" w:rsidR="005A629D" w:rsidRPr="005B6589" w:rsidRDefault="005A629D" w:rsidP="005A629D">
      <w:pPr>
        <w:spacing w:after="0" w:line="240" w:lineRule="auto"/>
        <w:ind w:right="119"/>
        <w:rPr>
          <w:rFonts w:ascii="Times New Roman" w:eastAsia="Times New Roman" w:hAnsi="Times New Roman"/>
          <w:b/>
          <w:iCs/>
          <w:sz w:val="24"/>
          <w:szCs w:val="24"/>
        </w:rPr>
      </w:pPr>
    </w:p>
    <w:bookmarkEnd w:id="15"/>
    <w:p w14:paraId="4F886507" w14:textId="77777777" w:rsidR="005A629D" w:rsidRPr="005B6589" w:rsidRDefault="005A629D" w:rsidP="005A629D">
      <w:pPr>
        <w:tabs>
          <w:tab w:val="left" w:pos="720"/>
        </w:tabs>
        <w:spacing w:after="0" w:line="240" w:lineRule="auto"/>
        <w:outlineLvl w:val="2"/>
        <w:rPr>
          <w:rFonts w:ascii="Times New Roman" w:eastAsia="Times New Roman" w:hAnsi="Times New Roman"/>
          <w:b/>
          <w:color w:val="000000"/>
          <w:sz w:val="24"/>
          <w:szCs w:val="24"/>
        </w:rPr>
      </w:pPr>
      <w:r w:rsidRPr="005B6589">
        <w:rPr>
          <w:rFonts w:ascii="Times New Roman" w:eastAsia="Times New Roman" w:hAnsi="Times New Roman"/>
          <w:b/>
          <w:color w:val="000000"/>
          <w:sz w:val="24"/>
          <w:szCs w:val="24"/>
        </w:rPr>
        <w:t>Sisteme Bağlantı ve Sistem Kullanımı</w:t>
      </w:r>
    </w:p>
    <w:p w14:paraId="3E988BEB" w14:textId="77777777" w:rsidR="005A629D" w:rsidRPr="005B6589" w:rsidRDefault="005A629D" w:rsidP="005A629D">
      <w:pPr>
        <w:tabs>
          <w:tab w:val="left" w:pos="720"/>
        </w:tabs>
        <w:spacing w:after="0" w:line="240" w:lineRule="auto"/>
        <w:outlineLvl w:val="2"/>
        <w:rPr>
          <w:rFonts w:ascii="Times New Roman" w:eastAsia="Times New Roman" w:hAnsi="Times New Roman"/>
          <w:b/>
          <w:color w:val="000000"/>
          <w:sz w:val="24"/>
          <w:szCs w:val="24"/>
        </w:rPr>
      </w:pPr>
    </w:p>
    <w:p w14:paraId="7D3C900F" w14:textId="77777777" w:rsidR="005A629D" w:rsidRPr="005B6589" w:rsidRDefault="005A629D" w:rsidP="005A629D">
      <w:pPr>
        <w:numPr>
          <w:ilvl w:val="1"/>
          <w:numId w:val="23"/>
        </w:numPr>
        <w:spacing w:after="0" w:line="240" w:lineRule="auto"/>
        <w:jc w:val="both"/>
        <w:rPr>
          <w:rFonts w:ascii="Times New Roman" w:eastAsia="Times New Roman" w:hAnsi="Times New Roman"/>
          <w:sz w:val="24"/>
          <w:szCs w:val="24"/>
        </w:rPr>
      </w:pPr>
      <w:bookmarkStart w:id="16" w:name="_Toc33262981"/>
      <w:bookmarkStart w:id="17" w:name="_Toc33793443"/>
      <w:bookmarkStart w:id="18" w:name="_Toc35589581"/>
      <w:bookmarkStart w:id="19" w:name="_Toc35591566"/>
      <w:bookmarkStart w:id="20" w:name="_Toc35661074"/>
      <w:bookmarkStart w:id="21" w:name="_Toc35782199"/>
      <w:bookmarkStart w:id="22" w:name="_Toc35852468"/>
      <w:bookmarkStart w:id="23" w:name="_Toc62457760"/>
      <w:bookmarkStart w:id="24" w:name="_Toc62959052"/>
      <w:bookmarkStart w:id="25" w:name="_Toc64795423"/>
      <w:r w:rsidRPr="005B6589">
        <w:rPr>
          <w:rFonts w:ascii="Times New Roman" w:eastAsia="Times New Roman" w:hAnsi="Times New Roman"/>
          <w:sz w:val="24"/>
          <w:szCs w:val="24"/>
        </w:rPr>
        <w:t xml:space="preserve">Elektrik Şebeke Yönetmeliği </w:t>
      </w:r>
      <w:r w:rsidR="00FD4B87" w:rsidRPr="005B6589">
        <w:rPr>
          <w:rFonts w:ascii="Times New Roman" w:eastAsia="Times New Roman" w:hAnsi="Times New Roman"/>
          <w:sz w:val="24"/>
          <w:szCs w:val="24"/>
        </w:rPr>
        <w:t xml:space="preserve">ile </w:t>
      </w:r>
      <w:r w:rsidRPr="005B6589">
        <w:rPr>
          <w:rFonts w:ascii="Times New Roman" w:eastAsia="Times New Roman" w:hAnsi="Times New Roman"/>
          <w:sz w:val="24"/>
          <w:szCs w:val="24"/>
        </w:rPr>
        <w:t xml:space="preserve">Elektrik Piyasası Bağlantı ve Sistem Kullanım Yönetmeliği (BSKY) </w:t>
      </w:r>
      <w:r w:rsidR="00FD4B87" w:rsidRPr="005B6589">
        <w:rPr>
          <w:rFonts w:ascii="Times New Roman" w:eastAsia="Times New Roman" w:hAnsi="Times New Roman"/>
          <w:sz w:val="24"/>
          <w:szCs w:val="24"/>
        </w:rPr>
        <w:t xml:space="preserve">ve </w:t>
      </w:r>
      <w:r w:rsidRPr="005B6589">
        <w:rPr>
          <w:rFonts w:ascii="Times New Roman" w:eastAsia="Times New Roman" w:hAnsi="Times New Roman"/>
          <w:sz w:val="24"/>
          <w:szCs w:val="24"/>
        </w:rPr>
        <w:t xml:space="preserve">ilgili mevzuat çerçevesinde hazırlanan bağlantı, sistem kullanım, enterkoneksiyon kullanım anlaşmaları; kullanıcının iletim sistemiyle olan bağlantısına ve/veya iletim sistemini kullanımına ilişkin teknik hususlar ile iletim sisteminin kullanımı ve/veya sisteme bağlantı konusundaki şartları </w:t>
      </w:r>
      <w:bookmarkEnd w:id="16"/>
      <w:bookmarkEnd w:id="17"/>
      <w:bookmarkEnd w:id="18"/>
      <w:bookmarkEnd w:id="19"/>
      <w:bookmarkEnd w:id="20"/>
      <w:bookmarkEnd w:id="21"/>
      <w:bookmarkEnd w:id="22"/>
      <w:bookmarkEnd w:id="23"/>
      <w:bookmarkEnd w:id="24"/>
      <w:bookmarkEnd w:id="25"/>
      <w:r w:rsidRPr="005B6589">
        <w:rPr>
          <w:rFonts w:ascii="Times New Roman" w:eastAsia="Times New Roman" w:hAnsi="Times New Roman"/>
          <w:sz w:val="24"/>
          <w:szCs w:val="24"/>
        </w:rPr>
        <w:t xml:space="preserve">belirler. </w:t>
      </w:r>
    </w:p>
    <w:p w14:paraId="176F798D" w14:textId="77777777" w:rsidR="005A629D" w:rsidRPr="005B6589" w:rsidRDefault="005A629D" w:rsidP="005A629D">
      <w:pPr>
        <w:spacing w:after="0" w:line="240" w:lineRule="auto"/>
        <w:jc w:val="both"/>
        <w:rPr>
          <w:rFonts w:ascii="Times New Roman" w:eastAsia="Times New Roman" w:hAnsi="Times New Roman"/>
          <w:sz w:val="24"/>
          <w:szCs w:val="24"/>
        </w:rPr>
      </w:pPr>
    </w:p>
    <w:p w14:paraId="2A96D17E"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Bu kapsamda, kullanıcılarla bağlantı anlaşması, sistem kullanım anlaşması, enterkonneksiyon kullanım anlaşması olmak üzere üç tür anlaşma yapılır. İletim sistemine doğrudan bağlanan iletim sistemi kullanıcıları hem bağlantı anlaşması hem de sistem kullanım anlaşması, enterkoneksiyon kullanıcıları ise enterkonneksiyon kullanım anlaşması imzalamak zorundadırlar. </w:t>
      </w:r>
    </w:p>
    <w:p w14:paraId="76EF9C3F" w14:textId="77777777" w:rsidR="005A629D" w:rsidRPr="005B6589" w:rsidRDefault="005A629D" w:rsidP="005A629D">
      <w:pPr>
        <w:spacing w:after="0" w:line="240" w:lineRule="auto"/>
        <w:ind w:left="708"/>
        <w:rPr>
          <w:rFonts w:ascii="Times New Roman" w:eastAsia="Times New Roman" w:hAnsi="Times New Roman"/>
          <w:sz w:val="24"/>
          <w:szCs w:val="24"/>
        </w:rPr>
      </w:pPr>
    </w:p>
    <w:p w14:paraId="614A160B"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Bir kullanıcının BSKY ve bağlantı ve/veya sistem kullanım anlaşmaları kapsamındaki yükümlülüklerini yerine getirememesi veya kendi isteğiyle bağlantısını koşullu veya koşulsuz olarak sona erdirmesi durumunda, BSKY</w:t>
      </w:r>
      <w:r w:rsidR="00FD4B87" w:rsidRPr="005B6589">
        <w:rPr>
          <w:rFonts w:ascii="Times New Roman" w:eastAsia="Times New Roman" w:hAnsi="Times New Roman"/>
          <w:snapToGrid w:val="0"/>
          <w:sz w:val="24"/>
          <w:szCs w:val="24"/>
        </w:rPr>
        <w:t xml:space="preserve"> ve Bağlantı ve/veya Sistem Kullanım Anlaşmasının</w:t>
      </w:r>
      <w:r w:rsidRPr="005B6589">
        <w:rPr>
          <w:rFonts w:ascii="Times New Roman" w:eastAsia="Times New Roman" w:hAnsi="Times New Roman"/>
          <w:snapToGrid w:val="0"/>
          <w:sz w:val="24"/>
          <w:szCs w:val="24"/>
        </w:rPr>
        <w:t xml:space="preserve"> ilgili hükümleri uygulanır. </w:t>
      </w:r>
    </w:p>
    <w:p w14:paraId="723C9942" w14:textId="77777777" w:rsidR="005A629D" w:rsidRPr="005B6589" w:rsidRDefault="005A629D" w:rsidP="005A629D">
      <w:pPr>
        <w:spacing w:after="0" w:line="240" w:lineRule="auto"/>
        <w:ind w:left="708"/>
        <w:rPr>
          <w:rFonts w:ascii="Times New Roman" w:eastAsia="Times New Roman" w:hAnsi="Times New Roman"/>
          <w:sz w:val="24"/>
          <w:szCs w:val="24"/>
        </w:rPr>
      </w:pPr>
    </w:p>
    <w:p w14:paraId="19D05D15"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bookmarkStart w:id="26" w:name="_Toc7263879"/>
      <w:r w:rsidRPr="005B6589">
        <w:rPr>
          <w:rFonts w:ascii="Times New Roman" w:eastAsia="Times New Roman" w:hAnsi="Times New Roman"/>
          <w:snapToGrid w:val="0"/>
          <w:sz w:val="24"/>
          <w:szCs w:val="24"/>
        </w:rPr>
        <w:t xml:space="preserve">TEİAŞ’ın iletim sistemini, enterkonneksiyon kullanıcısı olarak ihracat ve/veya ithalat amacıyla kullanmak isteyen tüzel kişiler TEİAŞ ile enterkonneksiyon kullanım anlaşması imzalamak zorundadır. Kapasite tahsisinin ihale yoluyla yapıldığı enterkonneksiyon hatları üzerinden, elektrik enerjisinin ithalatı ve/veya ihracatı faaliyetinde bulunacak kullanıcılar senkron paralel işletilen bağlantılarda Elektrik Piyasası İthalat ve İhracat Yönetmeliği, ilgili ihale kuralları, enterkonneksiyon kullanım anlaşması ve diğer ilgili mevzuat hükümleri doğrultusunda, senkron paralel işletilmeyen bağlantılarda ise, Elektrik Piyasası İthalat ve İhracat Yönetmeliği, enterkonneksiyon kullanım anlaşması ve diğer ilgili mevzuat hükümleri doğrultusunda hareket etmekle yükümlüdürler. </w:t>
      </w:r>
    </w:p>
    <w:p w14:paraId="698FBBE1" w14:textId="77777777" w:rsidR="005A629D" w:rsidRPr="005B6589" w:rsidRDefault="005A629D" w:rsidP="005A629D">
      <w:pPr>
        <w:spacing w:after="0" w:line="240" w:lineRule="auto"/>
        <w:ind w:left="360"/>
        <w:jc w:val="both"/>
        <w:rPr>
          <w:rFonts w:ascii="Times New Roman" w:eastAsia="Times New Roman" w:hAnsi="Times New Roman"/>
          <w:snapToGrid w:val="0"/>
          <w:sz w:val="24"/>
          <w:szCs w:val="24"/>
        </w:rPr>
      </w:pPr>
    </w:p>
    <w:p w14:paraId="4A278AFE"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TEİAŞ ile anlaşma yapılıp yapılmadığına bakılmaksızın iletim sistemi kullanıcılarına ilişkin olarak; TEİAŞ mülkiyetindeki ve/veya kullanıcı mülkiyetindeki satışa esas ölçü</w:t>
      </w:r>
      <w:r w:rsidR="00FD4B87" w:rsidRPr="005B6589">
        <w:rPr>
          <w:rFonts w:ascii="Times New Roman" w:eastAsia="Times New Roman" w:hAnsi="Times New Roman"/>
          <w:snapToGrid w:val="0"/>
          <w:sz w:val="24"/>
          <w:szCs w:val="24"/>
        </w:rPr>
        <w:t>m</w:t>
      </w:r>
      <w:r w:rsidRPr="005B6589">
        <w:rPr>
          <w:rFonts w:ascii="Times New Roman" w:eastAsia="Times New Roman" w:hAnsi="Times New Roman"/>
          <w:snapToGrid w:val="0"/>
          <w:sz w:val="24"/>
          <w:szCs w:val="24"/>
        </w:rPr>
        <w:t xml:space="preserve"> sistemlerinde yer alan sayaçların periyodik bakım çalışmaları sistem kullanım anlaşmasında belirtilen sürelerde yapılacaktır. Periyodik bakım kapsamında sistem kullanım anlaşmasında </w:t>
      </w:r>
      <w:r w:rsidR="003D1DA2" w:rsidRPr="005B6589">
        <w:rPr>
          <w:rFonts w:ascii="Times New Roman" w:eastAsia="Times New Roman" w:hAnsi="Times New Roman"/>
          <w:snapToGrid w:val="0"/>
          <w:sz w:val="24"/>
          <w:szCs w:val="24"/>
        </w:rPr>
        <w:t>ve T</w:t>
      </w:r>
      <w:r w:rsidR="00C623C3" w:rsidRPr="005B6589">
        <w:rPr>
          <w:rFonts w:ascii="Times New Roman" w:eastAsia="Times New Roman" w:hAnsi="Times New Roman"/>
          <w:snapToGrid w:val="0"/>
          <w:sz w:val="24"/>
          <w:szCs w:val="24"/>
        </w:rPr>
        <w:t>EİAŞ</w:t>
      </w:r>
      <w:r w:rsidR="003D1DA2" w:rsidRPr="005B6589">
        <w:rPr>
          <w:rFonts w:ascii="Times New Roman" w:eastAsia="Times New Roman" w:hAnsi="Times New Roman"/>
          <w:snapToGrid w:val="0"/>
          <w:sz w:val="24"/>
          <w:szCs w:val="24"/>
        </w:rPr>
        <w:t xml:space="preserve"> tarafından sayaç testlerine esas hazırlanan </w:t>
      </w:r>
      <w:r w:rsidR="0099117B" w:rsidRPr="005B6589">
        <w:rPr>
          <w:rFonts w:ascii="Times New Roman" w:eastAsia="Times New Roman" w:hAnsi="Times New Roman"/>
          <w:snapToGrid w:val="0"/>
          <w:sz w:val="24"/>
          <w:szCs w:val="24"/>
        </w:rPr>
        <w:t>k</w:t>
      </w:r>
      <w:r w:rsidR="003D1DA2" w:rsidRPr="005B6589">
        <w:rPr>
          <w:rFonts w:ascii="Times New Roman" w:eastAsia="Times New Roman" w:hAnsi="Times New Roman"/>
          <w:snapToGrid w:val="0"/>
          <w:sz w:val="24"/>
          <w:szCs w:val="24"/>
        </w:rPr>
        <w:t xml:space="preserve">ılavuzda </w:t>
      </w:r>
      <w:r w:rsidRPr="005B6589">
        <w:rPr>
          <w:rFonts w:ascii="Times New Roman" w:eastAsia="Times New Roman" w:hAnsi="Times New Roman"/>
          <w:snapToGrid w:val="0"/>
          <w:sz w:val="24"/>
          <w:szCs w:val="24"/>
        </w:rPr>
        <w:t>belirtilen iş ve işlemler gerçekleştirilecektir. Mevzuat gereği ölçü</w:t>
      </w:r>
      <w:r w:rsidR="00FD4B87" w:rsidRPr="005B6589">
        <w:rPr>
          <w:rFonts w:ascii="Times New Roman" w:eastAsia="Times New Roman" w:hAnsi="Times New Roman"/>
          <w:snapToGrid w:val="0"/>
          <w:sz w:val="24"/>
          <w:szCs w:val="24"/>
        </w:rPr>
        <w:t>m</w:t>
      </w:r>
      <w:r w:rsidRPr="005B6589">
        <w:rPr>
          <w:rFonts w:ascii="Times New Roman" w:eastAsia="Times New Roman" w:hAnsi="Times New Roman"/>
          <w:snapToGrid w:val="0"/>
          <w:sz w:val="24"/>
          <w:szCs w:val="24"/>
        </w:rPr>
        <w:t xml:space="preserve"> noktası iletim sistemi kullanıcı tesislerinde olan/olması gereken sayaçların testlerine ilişkin bedeller Türkiye Elektrik İletim Anonim Şirketi </w:t>
      </w:r>
      <w:r w:rsidR="00B000D2" w:rsidRPr="005B6589">
        <w:rPr>
          <w:rFonts w:ascii="Times New Roman" w:eastAsia="Times New Roman" w:hAnsi="Times New Roman"/>
          <w:snapToGrid w:val="0"/>
          <w:sz w:val="24"/>
          <w:szCs w:val="24"/>
        </w:rPr>
        <w:t xml:space="preserve">Ürün ve </w:t>
      </w:r>
      <w:r w:rsidRPr="005B6589">
        <w:rPr>
          <w:rFonts w:ascii="Times New Roman" w:eastAsia="Times New Roman" w:hAnsi="Times New Roman"/>
          <w:snapToGrid w:val="0"/>
          <w:sz w:val="24"/>
          <w:szCs w:val="24"/>
        </w:rPr>
        <w:t xml:space="preserve">Hizmet </w:t>
      </w:r>
      <w:r w:rsidR="00B000D2" w:rsidRPr="005B6589">
        <w:rPr>
          <w:rFonts w:ascii="Times New Roman" w:eastAsia="Times New Roman" w:hAnsi="Times New Roman"/>
          <w:snapToGrid w:val="0"/>
          <w:sz w:val="24"/>
          <w:szCs w:val="24"/>
        </w:rPr>
        <w:t xml:space="preserve">Satışı </w:t>
      </w:r>
      <w:r w:rsidRPr="005B6589">
        <w:rPr>
          <w:rFonts w:ascii="Times New Roman" w:eastAsia="Times New Roman" w:hAnsi="Times New Roman"/>
          <w:snapToGrid w:val="0"/>
          <w:sz w:val="24"/>
          <w:szCs w:val="24"/>
        </w:rPr>
        <w:t xml:space="preserve">ile Araç Gereç Kira Yönetmeliği hükümlerine göre tahsil edilir. </w:t>
      </w:r>
    </w:p>
    <w:p w14:paraId="6A0C0D75" w14:textId="77777777" w:rsidR="005A629D" w:rsidRPr="005B6589" w:rsidRDefault="005A629D" w:rsidP="005A629D">
      <w:pPr>
        <w:spacing w:after="0" w:line="240" w:lineRule="auto"/>
        <w:jc w:val="both"/>
        <w:rPr>
          <w:rFonts w:ascii="Times New Roman" w:eastAsia="Times New Roman" w:hAnsi="Times New Roman"/>
          <w:b/>
          <w:snapToGrid w:val="0"/>
          <w:sz w:val="24"/>
          <w:szCs w:val="24"/>
        </w:rPr>
      </w:pPr>
      <w:bookmarkStart w:id="27" w:name="_Toc33262983"/>
      <w:bookmarkStart w:id="28" w:name="_Toc35852470"/>
      <w:bookmarkEnd w:id="26"/>
    </w:p>
    <w:p w14:paraId="6B6D43E0" w14:textId="77777777" w:rsidR="005A629D" w:rsidRPr="005B6589" w:rsidRDefault="005A629D" w:rsidP="005A629D">
      <w:pPr>
        <w:spacing w:after="0" w:line="240" w:lineRule="auto"/>
        <w:ind w:left="720" w:hanging="720"/>
        <w:jc w:val="both"/>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t>İletim Sistemi Fiyatlandırma Esasları</w:t>
      </w:r>
      <w:bookmarkEnd w:id="27"/>
      <w:bookmarkEnd w:id="28"/>
    </w:p>
    <w:p w14:paraId="59D1EAAD"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6524C3E4"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İletim sistemi sistem kullanım ve sistem işletim tarifeleri Elektrik Piyasası Tarifeler Yönetmeliği, İletim Gelirinin Düzenlenmesi Hakkında Tebliğ ve ilgili diğer mevzuat çerçevesinde TEİAŞ’ın maliyetleri dikkate alınarak EPDK tarafından onaylanan gelir tavanları</w:t>
      </w:r>
      <w:r w:rsidR="00B717C5" w:rsidRPr="005B6589">
        <w:rPr>
          <w:rFonts w:ascii="Times New Roman" w:eastAsia="Times New Roman" w:hAnsi="Times New Roman"/>
          <w:snapToGrid w:val="0"/>
          <w:sz w:val="24"/>
          <w:szCs w:val="24"/>
        </w:rPr>
        <w:t xml:space="preserve"> ve gelir tavanı paylaşım oranları</w:t>
      </w:r>
      <w:r w:rsidRPr="005B6589">
        <w:rPr>
          <w:rFonts w:ascii="Times New Roman" w:eastAsia="Times New Roman" w:hAnsi="Times New Roman"/>
          <w:snapToGrid w:val="0"/>
          <w:sz w:val="24"/>
          <w:szCs w:val="24"/>
        </w:rPr>
        <w:t xml:space="preserve"> doğrultusunda belirlenmektedir.</w:t>
      </w:r>
      <w:bookmarkStart w:id="29" w:name="_Toc7263881"/>
      <w:bookmarkStart w:id="30" w:name="_Toc33262985"/>
      <w:bookmarkStart w:id="31" w:name="_Toc64795426"/>
    </w:p>
    <w:p w14:paraId="4E7BE1E3" w14:textId="77777777" w:rsidR="005A629D" w:rsidRPr="005B6589" w:rsidRDefault="005A629D" w:rsidP="005A629D">
      <w:pPr>
        <w:spacing w:after="0" w:line="240" w:lineRule="auto"/>
        <w:jc w:val="both"/>
        <w:rPr>
          <w:rFonts w:ascii="Times New Roman" w:eastAsia="Times New Roman" w:hAnsi="Times New Roman"/>
          <w:b/>
          <w:i/>
          <w:snapToGrid w:val="0"/>
          <w:sz w:val="24"/>
          <w:szCs w:val="24"/>
        </w:rPr>
      </w:pPr>
    </w:p>
    <w:p w14:paraId="01959610" w14:textId="77777777" w:rsidR="005A629D" w:rsidRPr="005B6589" w:rsidRDefault="005A629D" w:rsidP="005A629D">
      <w:pPr>
        <w:spacing w:after="0" w:line="240" w:lineRule="auto"/>
        <w:jc w:val="both"/>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t>İletim Sistemi Maliyetler</w:t>
      </w:r>
      <w:bookmarkEnd w:id="29"/>
      <w:r w:rsidRPr="005B6589">
        <w:rPr>
          <w:rFonts w:ascii="Times New Roman" w:eastAsia="Times New Roman" w:hAnsi="Times New Roman"/>
          <w:b/>
          <w:snapToGrid w:val="0"/>
          <w:sz w:val="24"/>
          <w:szCs w:val="24"/>
        </w:rPr>
        <w:t>i</w:t>
      </w:r>
      <w:bookmarkEnd w:id="30"/>
      <w:bookmarkEnd w:id="31"/>
    </w:p>
    <w:p w14:paraId="62AA9A0F"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45E51EC5"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TEİAŞ’ın maliyetleri, temel olarak elektriğin iletim sistemi üzerinden güvenilir bir şekilde naklini teminen iletim sistemi varlıklarına ilişkin yapılan yatırımlar ve iletim sisteminin </w:t>
      </w:r>
      <w:r w:rsidRPr="005B6589">
        <w:rPr>
          <w:rFonts w:ascii="Times New Roman" w:eastAsia="Times New Roman" w:hAnsi="Times New Roman"/>
          <w:snapToGrid w:val="0"/>
          <w:sz w:val="24"/>
          <w:szCs w:val="24"/>
        </w:rPr>
        <w:lastRenderedPageBreak/>
        <w:t>işletme, bakım, yan hizmetler, iletim sistemi kayıpları, sıfır bakiye düzeltme tutarı ve kapasite mekanizması ile ilgili mevzuat gereğince TEİAŞ tarafından yürütülen faaliyetlere ilişkin maliyetlerden oluşur. Bu maliyetler, kullanıcılardan alınan sistem kullanım ve sistem işletim bedelleri ile karşılanır. TEİAŞ, iletim lisansı uyarınca, iletim sisteminin belirli standartlara uygun olarak planlanmasından, geliştirilmesinden ve işletilmesinden sorumludur. Dolayısıyla, sermaye yatırımı ihtiyaçları bu standartlara uyma zorunluluğundan kaynaklanmaktadır.</w:t>
      </w:r>
    </w:p>
    <w:p w14:paraId="01DA5166"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2F7163C3"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Kullanıcının iletim sistemine bağlanabilmesi için ilave iletim sistemi varlıklarının tesisinin gerektiği ve TEİAŞ’ın bu varlıkların tesisini finanse edecek yeterli finansmanın mevcut olmadığı veya zamanında yatırım planlaması yapılamadığı durumlara ilişkin uygulama 6446 sayılı Elektrik Piyasası Kanunu ve ilgili mevzuat kapsamında belirlenen esaslar uyarınca gerçekleştirilir.  </w:t>
      </w:r>
    </w:p>
    <w:p w14:paraId="2C0D020A" w14:textId="77777777" w:rsidR="005A629D" w:rsidRPr="005B6589" w:rsidRDefault="005A629D" w:rsidP="005A629D">
      <w:pPr>
        <w:spacing w:after="0" w:line="240" w:lineRule="auto"/>
        <w:rPr>
          <w:rFonts w:ascii="Times New Roman" w:eastAsia="Times New Roman" w:hAnsi="Times New Roman"/>
          <w:b/>
          <w:i/>
          <w:snapToGrid w:val="0"/>
          <w:sz w:val="24"/>
          <w:szCs w:val="24"/>
        </w:rPr>
      </w:pPr>
      <w:bookmarkStart w:id="32" w:name="_Toc7263882"/>
      <w:bookmarkStart w:id="33" w:name="_Toc33262986"/>
      <w:bookmarkStart w:id="34" w:name="_Toc64795427"/>
    </w:p>
    <w:p w14:paraId="0A140E15" w14:textId="77777777" w:rsidR="005A629D" w:rsidRPr="005B6589" w:rsidRDefault="005A629D" w:rsidP="005A629D">
      <w:pPr>
        <w:spacing w:after="0" w:line="240" w:lineRule="auto"/>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t>TEİAŞ’ın Gelirleri</w:t>
      </w:r>
      <w:bookmarkEnd w:id="32"/>
      <w:bookmarkEnd w:id="33"/>
      <w:bookmarkEnd w:id="34"/>
    </w:p>
    <w:p w14:paraId="3E6CE3F1" w14:textId="77777777" w:rsidR="005A629D" w:rsidRPr="005B6589" w:rsidRDefault="005A629D" w:rsidP="005A629D">
      <w:pPr>
        <w:tabs>
          <w:tab w:val="left" w:pos="284"/>
        </w:tabs>
        <w:spacing w:after="0" w:line="240" w:lineRule="auto"/>
        <w:jc w:val="both"/>
        <w:outlineLvl w:val="2"/>
        <w:rPr>
          <w:rFonts w:ascii="Times New Roman" w:eastAsia="Times New Roman" w:hAnsi="Times New Roman"/>
          <w:color w:val="000000"/>
          <w:sz w:val="24"/>
          <w:szCs w:val="24"/>
        </w:rPr>
      </w:pPr>
    </w:p>
    <w:p w14:paraId="727163BF" w14:textId="77777777" w:rsidR="005A629D" w:rsidRPr="005B6589" w:rsidRDefault="005A629D" w:rsidP="005A629D">
      <w:pPr>
        <w:numPr>
          <w:ilvl w:val="1"/>
          <w:numId w:val="23"/>
        </w:numPr>
        <w:spacing w:after="0" w:line="240" w:lineRule="auto"/>
        <w:jc w:val="both"/>
        <w:rPr>
          <w:rFonts w:ascii="Times New Roman" w:eastAsia="Times New Roman" w:hAnsi="Times New Roman"/>
          <w:b/>
          <w:snapToGrid w:val="0"/>
          <w:sz w:val="24"/>
          <w:szCs w:val="24"/>
        </w:rPr>
      </w:pPr>
      <w:r w:rsidRPr="005B6589">
        <w:rPr>
          <w:rFonts w:ascii="Times New Roman" w:eastAsia="Times New Roman" w:hAnsi="Times New Roman"/>
          <w:snapToGrid w:val="0"/>
          <w:sz w:val="24"/>
          <w:szCs w:val="24"/>
        </w:rPr>
        <w:t>TEİAŞ’ın gelirlerini sistem kullanım ve sistem işletim tarifeleri oluşturmaktadır. Bu dokümanda sistem kullanım ve sistem işletim tarifelerinin hesaplanmasına ve uygulanmasına ilişkin esaslar düzenlenmiştir.</w:t>
      </w:r>
    </w:p>
    <w:p w14:paraId="030C965E"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14F150EB"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TEİAŞ’ın elektrik enerjisi iletim faaliyetlerinden elde edeceği gelir tavanları, EPDK tarafından, yürürlükteki Elektrik Piyasası Tarifeler Yönetmeliği, İletim Gelirinin Düzenlenmesi Hakkında Tebliğ, ilgili diğer mevzuat ile TEİAŞ’ın iletim lisansı çerçevesinde belirlenir. TEİAŞ’ın maliyetleri esas alınarak hesaplanan gelir tavanlarının bir önceki yıla göre artış oranları, ilgili yılın yıllık enflasyon artış oranından bağımsızdır.</w:t>
      </w:r>
    </w:p>
    <w:p w14:paraId="08BA06C4"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63A24AF1" w14:textId="77777777" w:rsidR="00862F2A" w:rsidRPr="005B6589" w:rsidRDefault="005A629D" w:rsidP="00E479A5">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Sistem kullanım tarifesi sabit ve değişken olmak üzere iki bileşenden oluşmakta olup sabit ve değişken sistem kullanım tarifesine ait gelir tavanları, EPDK tarafından belirlenen oran dikkate alınarak hesaplanır. t fiyatlandırma yılına ilişkin</w:t>
      </w:r>
      <w:r w:rsidR="00862F2A" w:rsidRPr="005B6589">
        <w:rPr>
          <w:rFonts w:ascii="Times New Roman" w:eastAsia="Times New Roman" w:hAnsi="Times New Roman"/>
          <w:snapToGrid w:val="0"/>
          <w:sz w:val="24"/>
          <w:szCs w:val="24"/>
        </w:rPr>
        <w:t>;</w:t>
      </w:r>
    </w:p>
    <w:p w14:paraId="6421F32A" w14:textId="77777777" w:rsidR="00862F2A" w:rsidRPr="005B6589" w:rsidRDefault="00862F2A" w:rsidP="00862F2A">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S</w:t>
      </w:r>
      <w:r w:rsidR="005A629D" w:rsidRPr="005B6589">
        <w:rPr>
          <w:rFonts w:ascii="Times New Roman" w:eastAsia="Times New Roman" w:hAnsi="Times New Roman"/>
          <w:snapToGrid w:val="0"/>
          <w:sz w:val="24"/>
          <w:szCs w:val="24"/>
        </w:rPr>
        <w:t>abit sistem kullanım tarifeleri, sistem kullanım anlaşması yapmış olan kullanıcıların anlaşmaları ile tahsis edilmiş alış/veriş kapasiteleri,</w:t>
      </w:r>
      <w:r w:rsidR="00F43FA6" w:rsidRPr="005B6589">
        <w:rPr>
          <w:rFonts w:ascii="Times New Roman" w:eastAsia="Times New Roman" w:hAnsi="Times New Roman"/>
          <w:snapToGrid w:val="0"/>
          <w:sz w:val="24"/>
          <w:szCs w:val="24"/>
        </w:rPr>
        <w:t xml:space="preserve"> lisans</w:t>
      </w:r>
      <w:r w:rsidR="001F4AFB" w:rsidRPr="005B6589">
        <w:rPr>
          <w:rFonts w:ascii="Times New Roman" w:eastAsia="Times New Roman" w:hAnsi="Times New Roman"/>
          <w:snapToGrid w:val="0"/>
          <w:sz w:val="24"/>
          <w:szCs w:val="24"/>
        </w:rPr>
        <w:t xml:space="preserve">a tabi olmaksızın üretim yapan kullanıcıların </w:t>
      </w:r>
      <w:r w:rsidR="00F43FA6" w:rsidRPr="005B6589">
        <w:rPr>
          <w:rFonts w:ascii="Times New Roman" w:eastAsia="Times New Roman" w:hAnsi="Times New Roman"/>
          <w:snapToGrid w:val="0"/>
          <w:sz w:val="24"/>
          <w:szCs w:val="24"/>
        </w:rPr>
        <w:t>sadece alış kapasitesi,</w:t>
      </w:r>
      <w:r w:rsidR="005A629D" w:rsidRPr="005B6589">
        <w:rPr>
          <w:rFonts w:ascii="Times New Roman" w:eastAsia="Times New Roman" w:hAnsi="Times New Roman"/>
          <w:snapToGrid w:val="0"/>
          <w:sz w:val="24"/>
          <w:szCs w:val="24"/>
        </w:rPr>
        <w:t xml:space="preserve"> sistem kullanım anlaşması yapmamış kullanıcıların fiyatlandırma yılından bir önceki yılda ölçülen en yüksek alış/veriş kapasiteleri; </w:t>
      </w:r>
      <w:r w:rsidR="000872C8" w:rsidRPr="005B6589">
        <w:rPr>
          <w:rFonts w:ascii="Times New Roman" w:eastAsia="Times New Roman" w:hAnsi="Times New Roman"/>
          <w:snapToGrid w:val="0"/>
          <w:sz w:val="24"/>
          <w:szCs w:val="24"/>
        </w:rPr>
        <w:t xml:space="preserve">nükleer güç santrallerinde ise kabulü yapılan ünite gücü, </w:t>
      </w:r>
      <w:r w:rsidR="005A629D" w:rsidRPr="005B6589">
        <w:rPr>
          <w:rFonts w:ascii="Times New Roman" w:eastAsia="Times New Roman" w:hAnsi="Times New Roman"/>
          <w:snapToGrid w:val="0"/>
          <w:sz w:val="24"/>
          <w:szCs w:val="24"/>
        </w:rPr>
        <w:t>ithalat ve/veya ihracat yapan enterkonneksiyon kullanıcılarının, enterkonneksiyon kullanım anlaşmalarında akde bağlanan tahsis edilmiş kapasiteleri ile EPDK tarafından belirlenen gelir paylaşım oranları dikkate alınarak</w:t>
      </w:r>
      <w:r w:rsidRPr="005B6589">
        <w:rPr>
          <w:rFonts w:ascii="Times New Roman" w:eastAsia="Times New Roman" w:hAnsi="Times New Roman"/>
          <w:snapToGrid w:val="0"/>
          <w:sz w:val="24"/>
          <w:szCs w:val="24"/>
        </w:rPr>
        <w:t>,</w:t>
      </w:r>
      <w:r w:rsidR="005A629D" w:rsidRPr="005B6589">
        <w:rPr>
          <w:rFonts w:ascii="Times New Roman" w:eastAsia="Times New Roman" w:hAnsi="Times New Roman"/>
          <w:snapToGrid w:val="0"/>
          <w:sz w:val="24"/>
          <w:szCs w:val="24"/>
        </w:rPr>
        <w:t xml:space="preserve"> </w:t>
      </w:r>
    </w:p>
    <w:p w14:paraId="057A7684" w14:textId="77777777" w:rsidR="005A629D" w:rsidRPr="005B6589" w:rsidRDefault="00862F2A" w:rsidP="00E479A5">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Değişken </w:t>
      </w:r>
      <w:r w:rsidR="005A629D" w:rsidRPr="005B6589">
        <w:rPr>
          <w:rFonts w:ascii="Times New Roman" w:eastAsia="Times New Roman" w:hAnsi="Times New Roman"/>
          <w:snapToGrid w:val="0"/>
          <w:sz w:val="24"/>
          <w:szCs w:val="24"/>
        </w:rPr>
        <w:t xml:space="preserve">sistem kullanım tarifesi ile sistem işletim tarifesi </w:t>
      </w:r>
      <w:r w:rsidR="00C51CC8" w:rsidRPr="005B6589">
        <w:rPr>
          <w:rFonts w:ascii="Times New Roman" w:eastAsia="Times New Roman" w:hAnsi="Times New Roman"/>
          <w:snapToGrid w:val="0"/>
          <w:sz w:val="24"/>
          <w:szCs w:val="24"/>
        </w:rPr>
        <w:t>ihracat yönünde akde bağlanmış enterkonneksiyon</w:t>
      </w:r>
      <w:r w:rsidR="00230BAA" w:rsidRPr="005B6589">
        <w:rPr>
          <w:rFonts w:ascii="Times New Roman" w:eastAsia="Times New Roman" w:hAnsi="Times New Roman"/>
          <w:snapToGrid w:val="0"/>
          <w:sz w:val="24"/>
          <w:szCs w:val="24"/>
        </w:rPr>
        <w:t xml:space="preserve"> kullanım</w:t>
      </w:r>
      <w:r w:rsidR="00C51CC8" w:rsidRPr="005B6589">
        <w:rPr>
          <w:rFonts w:ascii="Times New Roman" w:eastAsia="Times New Roman" w:hAnsi="Times New Roman"/>
          <w:snapToGrid w:val="0"/>
          <w:sz w:val="24"/>
          <w:szCs w:val="24"/>
        </w:rPr>
        <w:t xml:space="preserve"> anlaşması bulunmayan kullanıcılar</w:t>
      </w:r>
      <w:r w:rsidR="005202CF" w:rsidRPr="005B6589">
        <w:rPr>
          <w:rFonts w:ascii="Times New Roman" w:eastAsia="Times New Roman" w:hAnsi="Times New Roman"/>
          <w:snapToGrid w:val="0"/>
          <w:sz w:val="24"/>
          <w:szCs w:val="24"/>
        </w:rPr>
        <w:t xml:space="preserve">ın enerji değerleri ve </w:t>
      </w:r>
      <w:r w:rsidR="001F4AFB" w:rsidRPr="005B6589">
        <w:rPr>
          <w:rFonts w:ascii="Times New Roman" w:eastAsia="Times New Roman" w:hAnsi="Times New Roman"/>
          <w:snapToGrid w:val="0"/>
          <w:sz w:val="24"/>
          <w:szCs w:val="24"/>
        </w:rPr>
        <w:t>lisansa tabi olmaksızın üretim yapan kullanıcıların</w:t>
      </w:r>
      <w:r w:rsidR="005202CF" w:rsidRPr="005B6589">
        <w:rPr>
          <w:rFonts w:ascii="Times New Roman" w:eastAsia="Times New Roman" w:hAnsi="Times New Roman"/>
          <w:snapToGrid w:val="0"/>
          <w:sz w:val="24"/>
          <w:szCs w:val="24"/>
        </w:rPr>
        <w:t xml:space="preserve"> veriş yönlü enerji değerleri</w:t>
      </w:r>
      <w:r w:rsidR="00C51CC8" w:rsidRPr="005B6589">
        <w:rPr>
          <w:rFonts w:ascii="Times New Roman" w:eastAsia="Times New Roman" w:hAnsi="Times New Roman"/>
          <w:snapToGrid w:val="0"/>
          <w:sz w:val="24"/>
          <w:szCs w:val="24"/>
        </w:rPr>
        <w:t xml:space="preserve"> hariç olmak üzere, </w:t>
      </w:r>
      <w:r w:rsidR="001F62A7" w:rsidRPr="005B6589">
        <w:rPr>
          <w:rFonts w:ascii="Times New Roman" w:eastAsia="Times New Roman" w:hAnsi="Times New Roman"/>
          <w:snapToGrid w:val="0"/>
          <w:sz w:val="24"/>
          <w:szCs w:val="24"/>
        </w:rPr>
        <w:t>fiyatlandırma yılından bir önceki yılda</w:t>
      </w:r>
      <w:r w:rsidR="001009E1" w:rsidRPr="005B6589">
        <w:rPr>
          <w:rFonts w:ascii="Times New Roman" w:eastAsia="Times New Roman" w:hAnsi="Times New Roman"/>
          <w:snapToGrid w:val="0"/>
          <w:sz w:val="24"/>
          <w:szCs w:val="24"/>
        </w:rPr>
        <w:t>ki</w:t>
      </w:r>
      <w:r w:rsidR="005202CF" w:rsidRPr="005B6589">
        <w:rPr>
          <w:rFonts w:ascii="Times New Roman" w:eastAsia="Times New Roman" w:hAnsi="Times New Roman"/>
          <w:snapToGrid w:val="0"/>
          <w:sz w:val="24"/>
          <w:szCs w:val="24"/>
        </w:rPr>
        <w:t xml:space="preserve"> </w:t>
      </w:r>
      <w:r w:rsidR="005A629D" w:rsidRPr="005B6589">
        <w:rPr>
          <w:rFonts w:ascii="Times New Roman" w:eastAsia="Times New Roman" w:hAnsi="Times New Roman"/>
          <w:snapToGrid w:val="0"/>
          <w:sz w:val="24"/>
          <w:szCs w:val="24"/>
        </w:rPr>
        <w:t>iletim sistemi kullanıcılarının iletim sistemine verdikleri ve/veya aldıkları enerji değerleri</w:t>
      </w:r>
      <w:r w:rsidR="001009E1" w:rsidRPr="005B6589">
        <w:rPr>
          <w:rFonts w:ascii="Times New Roman" w:eastAsia="Times New Roman" w:hAnsi="Times New Roman"/>
          <w:snapToGrid w:val="0"/>
          <w:sz w:val="24"/>
          <w:szCs w:val="24"/>
        </w:rPr>
        <w:t xml:space="preserve"> esas alınarak TEİAŞ tarafından </w:t>
      </w:r>
      <w:r w:rsidR="005261AD" w:rsidRPr="005B6589">
        <w:rPr>
          <w:rFonts w:ascii="Times New Roman" w:eastAsia="Times New Roman" w:hAnsi="Times New Roman"/>
          <w:snapToGrid w:val="0"/>
          <w:sz w:val="24"/>
          <w:szCs w:val="24"/>
        </w:rPr>
        <w:t xml:space="preserve">üretilmesi ve/veya tüketilmesi </w:t>
      </w:r>
      <w:r w:rsidR="001009E1" w:rsidRPr="005B6589">
        <w:rPr>
          <w:rFonts w:ascii="Times New Roman" w:eastAsia="Times New Roman" w:hAnsi="Times New Roman"/>
          <w:snapToGrid w:val="0"/>
          <w:sz w:val="24"/>
          <w:szCs w:val="24"/>
        </w:rPr>
        <w:t>tahmin edilen enerji değerleri</w:t>
      </w:r>
      <w:r w:rsidR="005A629D" w:rsidRPr="005B6589">
        <w:rPr>
          <w:rFonts w:ascii="Times New Roman" w:eastAsia="Times New Roman" w:hAnsi="Times New Roman"/>
          <w:snapToGrid w:val="0"/>
          <w:sz w:val="24"/>
          <w:szCs w:val="24"/>
        </w:rPr>
        <w:t xml:space="preserve"> ve EPDK tarafından belirlenen gelir paylaşım oranları dikkate alınarak hesaplanır.</w:t>
      </w:r>
      <w:r w:rsidR="00887AA7" w:rsidRPr="005B6589">
        <w:rPr>
          <w:rFonts w:ascii="Times New Roman" w:eastAsia="Times New Roman" w:hAnsi="Times New Roman"/>
          <w:snapToGrid w:val="0"/>
          <w:sz w:val="24"/>
          <w:szCs w:val="24"/>
        </w:rPr>
        <w:t xml:space="preserve"> </w:t>
      </w:r>
    </w:p>
    <w:p w14:paraId="46215AC7"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08A4604F"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Sabit sistem kullanım tarifesi gelir tavanı esas alınarak yıllık olarak MW başına, değişken sistem kullanım tarifesi ile sistem işletim tarifesi ise gelir tavanları esas alınarak üretilen ve/veya tüketilen enerji için MWh başına TEİAŞ tarafından hesaplanır ve EPDK tarafından onaylanır.</w:t>
      </w:r>
    </w:p>
    <w:p w14:paraId="250F6C46" w14:textId="77777777" w:rsidR="005A629D" w:rsidRPr="005B6589" w:rsidRDefault="005A629D" w:rsidP="005A629D">
      <w:pPr>
        <w:spacing w:after="0" w:line="240" w:lineRule="auto"/>
        <w:jc w:val="both"/>
        <w:rPr>
          <w:rFonts w:ascii="Times New Roman" w:eastAsia="Times New Roman" w:hAnsi="Times New Roman"/>
          <w:b/>
          <w:snapToGrid w:val="0"/>
          <w:sz w:val="24"/>
          <w:szCs w:val="24"/>
        </w:rPr>
      </w:pPr>
      <w:bookmarkStart w:id="35" w:name="_Toc7263713"/>
      <w:bookmarkStart w:id="36" w:name="_Toc7263884"/>
      <w:bookmarkStart w:id="37" w:name="_Toc7264024"/>
      <w:bookmarkStart w:id="38" w:name="_Toc33262990"/>
      <w:bookmarkStart w:id="39" w:name="_Toc64795431"/>
    </w:p>
    <w:p w14:paraId="5BB98E66" w14:textId="77777777" w:rsidR="005A629D" w:rsidRPr="005B6589" w:rsidRDefault="005A629D" w:rsidP="005A629D">
      <w:pPr>
        <w:numPr>
          <w:ilvl w:val="0"/>
          <w:numId w:val="23"/>
        </w:numPr>
        <w:spacing w:after="0" w:line="240" w:lineRule="auto"/>
        <w:jc w:val="both"/>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br w:type="page"/>
      </w:r>
      <w:r w:rsidR="00DB25DD" w:rsidRPr="005B6589">
        <w:rPr>
          <w:rFonts w:ascii="Times New Roman" w:eastAsia="Times New Roman" w:hAnsi="Times New Roman"/>
          <w:b/>
          <w:snapToGrid w:val="0"/>
          <w:sz w:val="24"/>
          <w:szCs w:val="24"/>
        </w:rPr>
        <w:lastRenderedPageBreak/>
        <w:t>İLETİM BEDELLERİNE ESAS</w:t>
      </w:r>
      <w:r w:rsidRPr="005B6589">
        <w:rPr>
          <w:rFonts w:ascii="Times New Roman" w:eastAsia="Times New Roman" w:hAnsi="Times New Roman"/>
          <w:b/>
          <w:snapToGrid w:val="0"/>
          <w:sz w:val="24"/>
          <w:szCs w:val="24"/>
        </w:rPr>
        <w:t xml:space="preserve"> TARİFELERİN B</w:t>
      </w:r>
      <w:bookmarkEnd w:id="35"/>
      <w:bookmarkEnd w:id="36"/>
      <w:bookmarkEnd w:id="37"/>
      <w:bookmarkEnd w:id="38"/>
      <w:r w:rsidRPr="005B6589">
        <w:rPr>
          <w:rFonts w:ascii="Times New Roman" w:eastAsia="Times New Roman" w:hAnsi="Times New Roman"/>
          <w:b/>
          <w:snapToGrid w:val="0"/>
          <w:sz w:val="24"/>
          <w:szCs w:val="24"/>
        </w:rPr>
        <w:t>ELİRLENMESİ</w:t>
      </w:r>
      <w:bookmarkEnd w:id="39"/>
    </w:p>
    <w:p w14:paraId="7898B824" w14:textId="77777777" w:rsidR="005A629D" w:rsidRPr="005B6589" w:rsidRDefault="005A629D" w:rsidP="005A629D">
      <w:pPr>
        <w:spacing w:after="0" w:line="240" w:lineRule="auto"/>
        <w:rPr>
          <w:rFonts w:ascii="Times New Roman" w:eastAsia="Times New Roman" w:hAnsi="Times New Roman"/>
          <w:b/>
          <w:snapToGrid w:val="0"/>
          <w:sz w:val="24"/>
          <w:szCs w:val="24"/>
        </w:rPr>
      </w:pPr>
      <w:bookmarkStart w:id="40" w:name="_Toc7263883"/>
      <w:bookmarkStart w:id="41" w:name="_Toc33262987"/>
      <w:bookmarkStart w:id="42" w:name="_Toc64795428"/>
    </w:p>
    <w:p w14:paraId="15DD3C29" w14:textId="77777777" w:rsidR="005A629D" w:rsidRPr="005B6589" w:rsidRDefault="005A629D" w:rsidP="005A629D">
      <w:pPr>
        <w:spacing w:after="0" w:line="240" w:lineRule="auto"/>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t>Sabit Sistem Kullanım Tarifesi</w:t>
      </w:r>
    </w:p>
    <w:p w14:paraId="6359A6C4" w14:textId="77777777" w:rsidR="005A629D" w:rsidRPr="005B6589" w:rsidRDefault="005A629D" w:rsidP="005A629D">
      <w:pPr>
        <w:spacing w:after="0" w:line="240" w:lineRule="auto"/>
        <w:rPr>
          <w:rFonts w:ascii="Times New Roman" w:eastAsia="Times New Roman" w:hAnsi="Times New Roman"/>
          <w:b/>
          <w:snapToGrid w:val="0"/>
          <w:sz w:val="24"/>
          <w:szCs w:val="24"/>
        </w:rPr>
      </w:pPr>
    </w:p>
    <w:bookmarkEnd w:id="40"/>
    <w:bookmarkEnd w:id="41"/>
    <w:bookmarkEnd w:id="42"/>
    <w:p w14:paraId="015F9E0D" w14:textId="77777777" w:rsidR="005A629D" w:rsidRPr="005B6589" w:rsidRDefault="005A629D" w:rsidP="005A629D">
      <w:pPr>
        <w:spacing w:after="0" w:line="240" w:lineRule="auto"/>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t>Bölgesel Bağlanabilir Kapasite Raporu (BBKR)</w:t>
      </w:r>
    </w:p>
    <w:p w14:paraId="4C3EFAF7"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272EAFF2"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Sabit sistem kullanım tarifelerinin hesaplanması için 6446 sayılı Elektrik Piyasası Kanunu kapsamında TEİAŞ tarafından hazırlanan BBKR’de yer alan beş yıllık bölgesel bağlanabilir kapasite (MW) değerleri ve aşağıda detayları yer alan kabuller esas alınır. </w:t>
      </w:r>
    </w:p>
    <w:p w14:paraId="4520B087"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12210E2D"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hAnsi="Times New Roman"/>
          <w:sz w:val="24"/>
          <w:szCs w:val="24"/>
        </w:rPr>
        <w:t>Bölgesel kapasitelerin belirlenmesinde iletim şebekesinin arz talep dengeleri, talep tahminleri, kaynağa bağlı kurulu güç projeksiyonları ve bölgesel emre amade oranları gibi kriterler dikkate alınarak hesaplamalar yapılır. Talep tahminlerinin aylık bazda toplamları dikkate alınarak ilk beş yıllık ve ikinci beş yıllık süreçlerde en yüksek değerin yakalandığı ay için ilgili bölge puantı dikkate alınarak kapasiteler hesaplanır.</w:t>
      </w:r>
    </w:p>
    <w:p w14:paraId="192993BD"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6B1586C2"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BBKR esas alınarak elde edilen fiyatlar, sisteme bağlı üretim ve tüketimin beklenen MW değerlerine uygulandığında elde edilecek gelir EPDK tarafından belirlenen gelir tavanını sağlayacak şekilde ayarlanır. Sabit sistem kullanım tarifelerinde yapılacak ayarlamalar, BBKR vasıtasıyla sağlanan bölgesel sinyalleri koruyacak şekilde düzenlenir. Bu kapsamda, sabit sistem kullanım tarifeleri bölgelere göre değişiklik gösterir.</w:t>
      </w:r>
    </w:p>
    <w:p w14:paraId="33DFBD29"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29688AF6" w14:textId="77777777" w:rsidR="005A629D" w:rsidRPr="005B6589" w:rsidRDefault="001F4AFB"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Lisansa tabi olmaksızın üretim yapan kullanıcıların maksimum veriş kapasiteleri hariç olmak üzere i</w:t>
      </w:r>
      <w:r w:rsidR="005A629D" w:rsidRPr="005B6589">
        <w:rPr>
          <w:rFonts w:ascii="Times New Roman" w:eastAsia="Times New Roman" w:hAnsi="Times New Roman"/>
          <w:snapToGrid w:val="0"/>
          <w:sz w:val="24"/>
          <w:szCs w:val="24"/>
        </w:rPr>
        <w:t>letim sistemine enerji veren ve/veya iletim sisteminden enerji alan bütün iletim sistemi kullanıcılarının enterkonneksiyon kullanım anlaşmalarında veya sistem kullanım anlaşmalarında yer alan maksimum veriş kapasitesi (MW)</w:t>
      </w:r>
      <w:r w:rsidR="00DB25DD" w:rsidRPr="005B6589">
        <w:rPr>
          <w:rFonts w:ascii="Times New Roman" w:eastAsia="Times New Roman" w:hAnsi="Times New Roman"/>
          <w:snapToGrid w:val="0"/>
          <w:sz w:val="24"/>
          <w:szCs w:val="24"/>
        </w:rPr>
        <w:t>, nükleer güç santrallerinde ise kabulü yapılan ünite gücü (MW)</w:t>
      </w:r>
      <w:r w:rsidR="005A629D" w:rsidRPr="005B6589">
        <w:rPr>
          <w:rFonts w:ascii="Times New Roman" w:eastAsia="Times New Roman" w:hAnsi="Times New Roman"/>
          <w:snapToGrid w:val="0"/>
          <w:sz w:val="24"/>
          <w:szCs w:val="24"/>
        </w:rPr>
        <w:t xml:space="preserve"> dikkate alınarak üretim sabit sistem kullanım tarifeleri, maksimum alış kapasitesi (MW) dikkate alınarak tüketim sabit sistem kullanım tarifeleri belirlenir. Dolayısıyla, tarifelerin sabit bileşeni MW (maksimum veriş/alış kapasitesi) başına yıllık olarak uygulanır.</w:t>
      </w:r>
    </w:p>
    <w:p w14:paraId="2AA7DAA2" w14:textId="77777777" w:rsidR="005A629D" w:rsidRPr="005B6589" w:rsidRDefault="005A629D" w:rsidP="005A629D">
      <w:pPr>
        <w:spacing w:after="0" w:line="240" w:lineRule="auto"/>
        <w:rPr>
          <w:rFonts w:ascii="Times New Roman" w:eastAsia="Times New Roman" w:hAnsi="Times New Roman"/>
          <w:snapToGrid w:val="0"/>
          <w:sz w:val="24"/>
          <w:szCs w:val="24"/>
        </w:rPr>
      </w:pPr>
    </w:p>
    <w:p w14:paraId="047B3579"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TEİAŞ’ın sabit sistem kullanım tarifelerini belirlemesinde dikkate alınan hususlar bunlarla sınırlı olmamak üzere aşağıda sıralanmıştır: </w:t>
      </w:r>
    </w:p>
    <w:p w14:paraId="05BF146A" w14:textId="77777777" w:rsidR="005A629D" w:rsidRPr="005B6589" w:rsidRDefault="005A629D" w:rsidP="005A629D">
      <w:pPr>
        <w:numPr>
          <w:ilvl w:val="0"/>
          <w:numId w:val="16"/>
        </w:numPr>
        <w:spacing w:after="0" w:line="240" w:lineRule="auto"/>
        <w:ind w:left="993" w:hanging="426"/>
        <w:jc w:val="both"/>
        <w:rPr>
          <w:rFonts w:ascii="Times New Roman" w:eastAsia="Times New Roman" w:hAnsi="Times New Roman"/>
          <w:sz w:val="24"/>
          <w:szCs w:val="24"/>
        </w:rPr>
      </w:pPr>
      <w:r w:rsidRPr="005B6589">
        <w:rPr>
          <w:rFonts w:ascii="Times New Roman" w:eastAsia="Times New Roman" w:hAnsi="Times New Roman"/>
          <w:sz w:val="24"/>
          <w:szCs w:val="24"/>
        </w:rPr>
        <w:t>Benimsenen esasların netliğinin ve fiyatlandırma yöntemi şeffaflığının sağlanması,</w:t>
      </w:r>
    </w:p>
    <w:p w14:paraId="0E7ED57E" w14:textId="77777777" w:rsidR="005A629D" w:rsidRPr="005B6589" w:rsidRDefault="005A629D" w:rsidP="005A629D">
      <w:pPr>
        <w:numPr>
          <w:ilvl w:val="0"/>
          <w:numId w:val="16"/>
        </w:numPr>
        <w:spacing w:after="0" w:line="240" w:lineRule="auto"/>
        <w:ind w:left="993" w:hanging="426"/>
        <w:jc w:val="both"/>
        <w:rPr>
          <w:rFonts w:ascii="Times New Roman" w:eastAsia="Times New Roman" w:hAnsi="Times New Roman"/>
          <w:sz w:val="24"/>
          <w:szCs w:val="24"/>
        </w:rPr>
      </w:pPr>
      <w:r w:rsidRPr="005B6589">
        <w:rPr>
          <w:rFonts w:ascii="Times New Roman" w:eastAsia="Times New Roman" w:hAnsi="Times New Roman"/>
          <w:sz w:val="24"/>
          <w:szCs w:val="24"/>
        </w:rPr>
        <w:t>Mevcut kullanıcılara ve sisteme yeni katılacak taraflara ve maliyetlere ilişkin doğru ve istikrarlı fiyat mesajlarının verilmesi,</w:t>
      </w:r>
    </w:p>
    <w:p w14:paraId="32D0F1FB" w14:textId="77777777" w:rsidR="005A629D" w:rsidRPr="005B6589" w:rsidRDefault="005A629D" w:rsidP="005A629D">
      <w:pPr>
        <w:numPr>
          <w:ilvl w:val="0"/>
          <w:numId w:val="16"/>
        </w:numPr>
        <w:spacing w:after="0" w:line="240" w:lineRule="auto"/>
        <w:ind w:left="993" w:hanging="426"/>
        <w:jc w:val="both"/>
        <w:rPr>
          <w:rFonts w:ascii="Times New Roman" w:eastAsia="Times New Roman" w:hAnsi="Times New Roman"/>
          <w:sz w:val="24"/>
          <w:szCs w:val="24"/>
        </w:rPr>
      </w:pPr>
      <w:r w:rsidRPr="005B6589">
        <w:rPr>
          <w:rFonts w:ascii="Times New Roman" w:eastAsia="Times New Roman" w:hAnsi="Times New Roman"/>
          <w:sz w:val="24"/>
          <w:szCs w:val="24"/>
        </w:rPr>
        <w:t>Fiyatlandırmanın, sağlanan hizmetler esas alınarak yapılması ve bu yapılırken ortalama maliyetlerin değil artan maliyetlerin esas alınması ve bu yolla iletim sisteminin optimal kullanımının ve optimal yatırımların teşvik edilmesi,</w:t>
      </w:r>
    </w:p>
    <w:p w14:paraId="14DFEE4C" w14:textId="77777777" w:rsidR="005A629D" w:rsidRPr="005B6589" w:rsidRDefault="005A629D" w:rsidP="005A629D">
      <w:pPr>
        <w:numPr>
          <w:ilvl w:val="0"/>
          <w:numId w:val="16"/>
        </w:numPr>
        <w:spacing w:after="0" w:line="240" w:lineRule="auto"/>
        <w:ind w:left="993" w:hanging="426"/>
        <w:jc w:val="both"/>
        <w:rPr>
          <w:rFonts w:ascii="Times New Roman" w:eastAsia="Times New Roman" w:hAnsi="Times New Roman"/>
          <w:sz w:val="24"/>
          <w:szCs w:val="24"/>
        </w:rPr>
      </w:pPr>
      <w:r w:rsidRPr="005B6589">
        <w:rPr>
          <w:rFonts w:ascii="Times New Roman" w:eastAsia="Times New Roman" w:hAnsi="Times New Roman"/>
          <w:sz w:val="24"/>
          <w:szCs w:val="24"/>
        </w:rPr>
        <w:t>İlgili maliyet parametreleri ve zaman dilimleri çerçevesinde pratik olan uygulamaların benimsenmesi.</w:t>
      </w:r>
    </w:p>
    <w:p w14:paraId="6DC5915B" w14:textId="77777777" w:rsidR="005A629D" w:rsidRPr="005B6589" w:rsidRDefault="005A629D" w:rsidP="005A629D">
      <w:pPr>
        <w:spacing w:after="0" w:line="240" w:lineRule="auto"/>
        <w:jc w:val="both"/>
        <w:rPr>
          <w:rFonts w:ascii="Times New Roman" w:eastAsia="Times New Roman" w:hAnsi="Times New Roman"/>
          <w:b/>
          <w:snapToGrid w:val="0"/>
          <w:sz w:val="24"/>
          <w:szCs w:val="24"/>
        </w:rPr>
      </w:pPr>
    </w:p>
    <w:p w14:paraId="4F662F4B" w14:textId="77777777" w:rsidR="005A629D" w:rsidRPr="005B6589" w:rsidRDefault="005A629D" w:rsidP="005A629D">
      <w:pPr>
        <w:spacing w:after="0" w:line="240" w:lineRule="auto"/>
        <w:jc w:val="both"/>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t xml:space="preserve">Tarifenin Hesaplanması </w:t>
      </w:r>
    </w:p>
    <w:p w14:paraId="1E3124FE" w14:textId="77777777" w:rsidR="005A629D" w:rsidRPr="005B6589" w:rsidRDefault="005A629D" w:rsidP="005A629D">
      <w:pPr>
        <w:spacing w:after="0" w:line="240" w:lineRule="auto"/>
        <w:jc w:val="both"/>
        <w:rPr>
          <w:rFonts w:ascii="Times New Roman" w:eastAsia="Times New Roman" w:hAnsi="Times New Roman"/>
          <w:b/>
          <w:snapToGrid w:val="0"/>
          <w:sz w:val="24"/>
          <w:szCs w:val="24"/>
        </w:rPr>
      </w:pPr>
    </w:p>
    <w:p w14:paraId="5E64E875"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Sistem kullanım tarifeleri iki ayrı bileşenden oluşmaktadır. Bunların ilki, kullanıcının bulunduğu yere bağlı olarak değişen bileşendir. Bu bileşen, BBKR kullanılarak farklı noktalar arasında toptan elektrik naklini sağlamak üzere iletim sisteminde yapılması gereken sermaye yatırımlarının ve iletim sisteminin aynı amaç doğrultusunda bakımının gerçekleştirilmesinin maliyetlerini yansıtmak üzere belirlenir. İkinci bileşen, kullanıcının bulunduğu yere bağlı olmayan, gelir tavanına ulaşılabilmesi ile ilgili olan bileşendir. Sabit sistem kullanım </w:t>
      </w:r>
      <w:r w:rsidRPr="005B6589">
        <w:rPr>
          <w:rFonts w:ascii="Times New Roman" w:eastAsia="Times New Roman" w:hAnsi="Times New Roman"/>
          <w:snapToGrid w:val="0"/>
          <w:sz w:val="24"/>
          <w:szCs w:val="24"/>
        </w:rPr>
        <w:lastRenderedPageBreak/>
        <w:t>tarifelerinin hesaplanma süreci aşağıda adım adım açıklanmıştır. Bu sürecin temel bileşenleri şunlardır:</w:t>
      </w:r>
    </w:p>
    <w:p w14:paraId="6036B595" w14:textId="77777777" w:rsidR="005A629D" w:rsidRPr="005B6589" w:rsidRDefault="005A629D" w:rsidP="005A629D">
      <w:pPr>
        <w:numPr>
          <w:ilvl w:val="0"/>
          <w:numId w:val="17"/>
        </w:numPr>
        <w:spacing w:after="0" w:line="240" w:lineRule="auto"/>
        <w:ind w:left="993" w:hanging="426"/>
        <w:jc w:val="both"/>
        <w:rPr>
          <w:rFonts w:ascii="Times New Roman" w:eastAsia="Times New Roman" w:hAnsi="Times New Roman"/>
          <w:sz w:val="24"/>
          <w:szCs w:val="24"/>
        </w:rPr>
      </w:pPr>
      <w:r w:rsidRPr="005B6589">
        <w:rPr>
          <w:rFonts w:ascii="Times New Roman" w:eastAsia="Times New Roman" w:hAnsi="Times New Roman"/>
          <w:sz w:val="24"/>
          <w:szCs w:val="24"/>
        </w:rPr>
        <w:t>Gerekli maliyet verilerinin belirlenmesi,</w:t>
      </w:r>
    </w:p>
    <w:p w14:paraId="2DE0F03E" w14:textId="77777777" w:rsidR="005A629D" w:rsidRPr="005B6589" w:rsidRDefault="005A629D" w:rsidP="005A629D">
      <w:pPr>
        <w:numPr>
          <w:ilvl w:val="0"/>
          <w:numId w:val="17"/>
        </w:numPr>
        <w:tabs>
          <w:tab w:val="num" w:pos="0"/>
        </w:tabs>
        <w:spacing w:after="0" w:line="240" w:lineRule="auto"/>
        <w:ind w:left="993" w:hanging="426"/>
        <w:jc w:val="both"/>
        <w:rPr>
          <w:rFonts w:ascii="Times New Roman" w:eastAsia="Times New Roman" w:hAnsi="Times New Roman"/>
          <w:sz w:val="24"/>
          <w:szCs w:val="24"/>
        </w:rPr>
      </w:pPr>
      <w:r w:rsidRPr="005B6589">
        <w:rPr>
          <w:rFonts w:ascii="Times New Roman" w:eastAsia="Times New Roman" w:hAnsi="Times New Roman"/>
          <w:sz w:val="24"/>
          <w:szCs w:val="24"/>
        </w:rPr>
        <w:t xml:space="preserve">BBKR’nin hazırlanması, </w:t>
      </w:r>
    </w:p>
    <w:p w14:paraId="296D4F92" w14:textId="77777777" w:rsidR="005A629D" w:rsidRPr="005B6589" w:rsidRDefault="005A629D" w:rsidP="005A629D">
      <w:pPr>
        <w:numPr>
          <w:ilvl w:val="0"/>
          <w:numId w:val="17"/>
        </w:numPr>
        <w:tabs>
          <w:tab w:val="num" w:pos="0"/>
        </w:tabs>
        <w:spacing w:after="0" w:line="240" w:lineRule="auto"/>
        <w:ind w:left="993" w:hanging="426"/>
        <w:jc w:val="both"/>
        <w:rPr>
          <w:rFonts w:ascii="Times New Roman" w:eastAsia="Times New Roman" w:hAnsi="Times New Roman"/>
          <w:i/>
          <w:sz w:val="24"/>
          <w:szCs w:val="24"/>
        </w:rPr>
      </w:pPr>
      <w:r w:rsidRPr="005B6589">
        <w:rPr>
          <w:rFonts w:ascii="Times New Roman" w:eastAsia="Times New Roman" w:hAnsi="Times New Roman"/>
          <w:sz w:val="24"/>
          <w:szCs w:val="24"/>
        </w:rPr>
        <w:t>Nihai tarifenin hesaplanması.</w:t>
      </w:r>
      <w:bookmarkStart w:id="43" w:name="_Toc33262991"/>
      <w:bookmarkStart w:id="44" w:name="_Toc64795432"/>
    </w:p>
    <w:bookmarkEnd w:id="43"/>
    <w:bookmarkEnd w:id="44"/>
    <w:p w14:paraId="61924DBB" w14:textId="77777777" w:rsidR="005A629D" w:rsidRPr="005B6589" w:rsidRDefault="005A629D" w:rsidP="005A629D">
      <w:pPr>
        <w:tabs>
          <w:tab w:val="left" w:pos="720"/>
        </w:tabs>
        <w:spacing w:after="0" w:line="240" w:lineRule="auto"/>
        <w:outlineLvl w:val="2"/>
        <w:rPr>
          <w:rFonts w:ascii="Times New Roman" w:eastAsia="Times New Roman" w:hAnsi="Times New Roman"/>
          <w:b/>
          <w:i/>
          <w:sz w:val="24"/>
          <w:szCs w:val="24"/>
        </w:rPr>
      </w:pPr>
    </w:p>
    <w:p w14:paraId="44BCF9E4" w14:textId="77777777" w:rsidR="005A629D" w:rsidRPr="005B6589" w:rsidRDefault="005A629D" w:rsidP="005A629D">
      <w:pPr>
        <w:spacing w:after="0" w:line="240" w:lineRule="auto"/>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t>Sabit Sistem Kullanım Tarifelerinin Hesaplanması</w:t>
      </w:r>
    </w:p>
    <w:p w14:paraId="20CB7C71" w14:textId="77777777" w:rsidR="005A629D" w:rsidRPr="005B6589" w:rsidRDefault="005A629D" w:rsidP="005A629D">
      <w:pPr>
        <w:spacing w:after="0" w:line="240" w:lineRule="auto"/>
        <w:rPr>
          <w:rFonts w:ascii="Times New Roman" w:eastAsia="Times New Roman" w:hAnsi="Times New Roman"/>
          <w:b/>
          <w:snapToGrid w:val="0"/>
          <w:sz w:val="24"/>
          <w:szCs w:val="24"/>
        </w:rPr>
      </w:pPr>
    </w:p>
    <w:p w14:paraId="3971C202"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BBKR’de yer alan beş yıllık bölgesel bağlanabilir üretim kapasite (MW) verileri esas alınarak üretim kapasite talepleri belirlenen bölgeler gruplandırılır. Gruplandırılan bölgelerden her biri için kapasite farkı </w:t>
      </w:r>
      <w:r w:rsidRPr="005B6589">
        <w:rPr>
          <w:rFonts w:ascii="Times New Roman" w:eastAsia="Times New Roman" w:hAnsi="Times New Roman"/>
          <w:i/>
          <w:snapToGrid w:val="0"/>
          <w:sz w:val="24"/>
          <w:szCs w:val="24"/>
        </w:rPr>
        <w:t>(kf)</w:t>
      </w:r>
      <w:r w:rsidRPr="005B6589">
        <w:rPr>
          <w:rFonts w:ascii="Times New Roman" w:eastAsia="Times New Roman" w:hAnsi="Times New Roman"/>
          <w:snapToGrid w:val="0"/>
          <w:sz w:val="24"/>
          <w:szCs w:val="24"/>
        </w:rPr>
        <w:t xml:space="preserve"> belirlendikten sonra, kapasite talebi en yüksek olan bölge ile en yüksek kapasite fazlası olan bölge arasındaki mutlak değer toplam kapasite farkı (TKF) hesaplanır.  </w:t>
      </w:r>
      <w:r w:rsidRPr="005B6589">
        <w:rPr>
          <w:rFonts w:ascii="Times New Roman" w:eastAsia="Times New Roman" w:hAnsi="Times New Roman"/>
          <w:i/>
          <w:snapToGrid w:val="0"/>
          <w:sz w:val="24"/>
          <w:szCs w:val="24"/>
        </w:rPr>
        <w:t xml:space="preserve"> </w:t>
      </w:r>
    </w:p>
    <w:p w14:paraId="5C2CA117" w14:textId="77777777" w:rsidR="005A629D" w:rsidRPr="005B6589" w:rsidRDefault="005A629D" w:rsidP="005A629D">
      <w:pPr>
        <w:tabs>
          <w:tab w:val="left" w:pos="709"/>
        </w:tabs>
        <w:spacing w:after="0" w:line="240" w:lineRule="auto"/>
        <w:rPr>
          <w:rFonts w:ascii="Times New Roman" w:eastAsia="Times New Roman" w:hAnsi="Times New Roman"/>
          <w:snapToGrid w:val="0"/>
          <w:sz w:val="24"/>
          <w:szCs w:val="24"/>
        </w:rPr>
      </w:pPr>
    </w:p>
    <w:p w14:paraId="372CCB71" w14:textId="77777777" w:rsidR="005A629D" w:rsidRPr="005B6589" w:rsidRDefault="005A629D" w:rsidP="005A629D">
      <w:pPr>
        <w:tabs>
          <w:tab w:val="left" w:pos="709"/>
        </w:tabs>
        <w:spacing w:after="0" w:line="240" w:lineRule="auto"/>
        <w:rPr>
          <w:rFonts w:ascii="Times New Roman" w:eastAsia="Times New Roman" w:hAnsi="Times New Roman"/>
          <w:b/>
          <w:snapToGrid w:val="0"/>
          <w:sz w:val="24"/>
          <w:szCs w:val="24"/>
        </w:rPr>
      </w:pPr>
      <w:r w:rsidRPr="005B6589">
        <w:rPr>
          <w:rFonts w:ascii="Times New Roman" w:eastAsia="Times New Roman" w:hAnsi="Times New Roman"/>
          <w:b/>
          <w:i/>
          <w:snapToGrid w:val="0"/>
          <w:sz w:val="24"/>
          <w:szCs w:val="24"/>
        </w:rPr>
        <w:t>kf</w:t>
      </w:r>
      <w:r w:rsidRPr="005B6589">
        <w:rPr>
          <w:rFonts w:ascii="Times New Roman" w:eastAsia="Times New Roman" w:hAnsi="Times New Roman"/>
          <w:b/>
          <w:snapToGrid w:val="0"/>
          <w:sz w:val="24"/>
          <w:szCs w:val="24"/>
        </w:rPr>
        <w:t xml:space="preserve">=  </w:t>
      </w:r>
      <w:r w:rsidRPr="005B6589">
        <w:rPr>
          <w:rFonts w:ascii="Times New Roman" w:eastAsia="Times New Roman" w:hAnsi="Times New Roman"/>
          <w:snapToGrid w:val="0"/>
          <w:sz w:val="24"/>
          <w:szCs w:val="24"/>
        </w:rPr>
        <w:t>(İlgili Bölgenin Üretim Kapasitesi Talebi veya Fazlası)</w:t>
      </w:r>
      <w:r w:rsidRPr="005B6589">
        <w:rPr>
          <w:rFonts w:ascii="Times New Roman" w:eastAsia="Times New Roman" w:hAnsi="Times New Roman"/>
          <w:b/>
          <w:snapToGrid w:val="0"/>
          <w:sz w:val="24"/>
          <w:szCs w:val="24"/>
        </w:rPr>
        <w:t xml:space="preserve"> </w:t>
      </w:r>
    </w:p>
    <w:p w14:paraId="4C8590F5" w14:textId="77777777" w:rsidR="005A629D" w:rsidRPr="005B6589" w:rsidRDefault="005A629D" w:rsidP="005A629D">
      <w:pPr>
        <w:spacing w:after="0" w:line="240" w:lineRule="auto"/>
        <w:rPr>
          <w:rFonts w:ascii="Times New Roman" w:eastAsia="Times New Roman" w:hAnsi="Times New Roman"/>
          <w:snapToGrid w:val="0"/>
          <w:sz w:val="24"/>
          <w:szCs w:val="24"/>
        </w:rPr>
      </w:pPr>
    </w:p>
    <w:p w14:paraId="3B16D7DA" w14:textId="77777777" w:rsidR="005A629D" w:rsidRPr="005B6589" w:rsidRDefault="005A629D" w:rsidP="005A629D">
      <w:pPr>
        <w:spacing w:after="0" w:line="240" w:lineRule="auto"/>
        <w:rPr>
          <w:rFonts w:ascii="Times New Roman" w:eastAsia="Times New Roman" w:hAnsi="Times New Roman"/>
          <w:snapToGrid w:val="0"/>
          <w:sz w:val="24"/>
          <w:szCs w:val="24"/>
        </w:rPr>
      </w:pPr>
      <w:r w:rsidRPr="005B6589">
        <w:rPr>
          <w:rFonts w:ascii="Times New Roman" w:eastAsia="Times New Roman" w:hAnsi="Times New Roman"/>
          <w:b/>
          <w:snapToGrid w:val="0"/>
          <w:sz w:val="24"/>
          <w:szCs w:val="24"/>
        </w:rPr>
        <w:t xml:space="preserve">TKF = </w:t>
      </w:r>
      <w:r w:rsidRPr="005B6589">
        <w:rPr>
          <w:rFonts w:ascii="Times New Roman" w:eastAsia="Times New Roman" w:hAnsi="Times New Roman"/>
          <w:snapToGrid w:val="0"/>
          <w:szCs w:val="24"/>
        </w:rPr>
        <w:t>|</w:t>
      </w:r>
      <w:r w:rsidRPr="005B6589">
        <w:rPr>
          <w:rFonts w:ascii="Times New Roman" w:eastAsia="Times New Roman" w:hAnsi="Times New Roman"/>
          <w:snapToGrid w:val="0"/>
          <w:sz w:val="24"/>
          <w:szCs w:val="24"/>
        </w:rPr>
        <w:t xml:space="preserve">En Yüksek Üretim Kapasitesi Talebi| + |En Yüksek Üretim Kapasitesi Fazlası|                 </w:t>
      </w:r>
    </w:p>
    <w:p w14:paraId="76639FA8" w14:textId="77777777" w:rsidR="005A629D" w:rsidRPr="005B6589" w:rsidRDefault="005A629D" w:rsidP="005A629D">
      <w:pPr>
        <w:spacing w:after="0" w:line="240" w:lineRule="auto"/>
        <w:ind w:firstLine="709"/>
        <w:jc w:val="both"/>
        <w:rPr>
          <w:rFonts w:ascii="Times New Roman" w:eastAsia="Times New Roman" w:hAnsi="Times New Roman"/>
          <w:snapToGrid w:val="0"/>
          <w:sz w:val="24"/>
          <w:szCs w:val="24"/>
        </w:rPr>
      </w:pPr>
    </w:p>
    <w:p w14:paraId="66F0EB96"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Bölgeler arası toplam kapasite (MW) farkı TKF, (r) ile oranlanarak her 1 MW için kapasite katsayısı (n) belirlenir. </w:t>
      </w:r>
    </w:p>
    <w:p w14:paraId="438AC790" w14:textId="77777777" w:rsidR="005A629D" w:rsidRPr="005B6589" w:rsidRDefault="005A629D" w:rsidP="005A629D">
      <w:pPr>
        <w:spacing w:after="0" w:line="240" w:lineRule="auto"/>
        <w:rPr>
          <w:rFonts w:ascii="Times New Roman" w:eastAsia="Times New Roman" w:hAnsi="Times New Roman"/>
          <w:snapToGrid w:val="0"/>
          <w:sz w:val="24"/>
          <w:szCs w:val="24"/>
        </w:rPr>
      </w:pPr>
    </w:p>
    <w:p w14:paraId="3E16B2A2" w14:textId="77777777" w:rsidR="005A629D" w:rsidRPr="005B6589" w:rsidRDefault="005A629D" w:rsidP="005A629D">
      <w:pPr>
        <w:spacing w:after="0" w:line="240" w:lineRule="auto"/>
        <w:jc w:val="center"/>
        <w:rPr>
          <w:rFonts w:ascii="Times New Roman" w:eastAsia="Times New Roman" w:hAnsi="Times New Roman"/>
          <w:b/>
          <w:snapToGrid w:val="0"/>
          <w:sz w:val="24"/>
          <w:szCs w:val="24"/>
        </w:rPr>
      </w:pPr>
      <m:oMath>
        <m:r>
          <m:rPr>
            <m:sty m:val="bi"/>
          </m:rPr>
          <w:rPr>
            <w:rFonts w:ascii="Cambria Math" w:eastAsia="Times New Roman" w:hAnsi="Cambria Math"/>
            <w:snapToGrid w:val="0"/>
            <w:sz w:val="24"/>
            <w:szCs w:val="24"/>
          </w:rPr>
          <m:t>n=</m:t>
        </m:r>
        <m:f>
          <m:fPr>
            <m:type m:val="skw"/>
            <m:ctrlPr>
              <w:rPr>
                <w:rFonts w:ascii="Cambria Math" w:eastAsia="Times New Roman" w:hAnsi="Cambria Math"/>
                <w:b/>
                <w:i/>
                <w:snapToGrid w:val="0"/>
                <w:sz w:val="24"/>
                <w:szCs w:val="24"/>
              </w:rPr>
            </m:ctrlPr>
          </m:fPr>
          <m:num>
            <m:r>
              <m:rPr>
                <m:sty m:val="bi"/>
              </m:rPr>
              <w:rPr>
                <w:rFonts w:ascii="Cambria Math" w:eastAsia="Times New Roman" w:hAnsi="Cambria Math"/>
                <w:snapToGrid w:val="0"/>
                <w:sz w:val="24"/>
                <w:szCs w:val="24"/>
              </w:rPr>
              <m:t>r</m:t>
            </m:r>
          </m:num>
          <m:den>
            <m:r>
              <m:rPr>
                <m:sty m:val="bi"/>
              </m:rPr>
              <w:rPr>
                <w:rFonts w:ascii="Cambria Math" w:eastAsia="Times New Roman" w:hAnsi="Cambria Math"/>
                <w:snapToGrid w:val="0"/>
                <w:sz w:val="24"/>
                <w:szCs w:val="24"/>
              </w:rPr>
              <m:t xml:space="preserve">TKF </m:t>
            </m:r>
          </m:den>
        </m:f>
      </m:oMath>
      <w:r w:rsidRPr="005B6589">
        <w:rPr>
          <w:rFonts w:ascii="Times New Roman" w:eastAsia="Times New Roman" w:hAnsi="Times New Roman"/>
          <w:b/>
          <w:snapToGrid w:val="0"/>
          <w:sz w:val="24"/>
          <w:szCs w:val="24"/>
        </w:rPr>
        <w:t xml:space="preserve"> </w:t>
      </w:r>
    </w:p>
    <w:p w14:paraId="07CFCA18" w14:textId="77777777" w:rsidR="005A629D" w:rsidRPr="005B6589" w:rsidRDefault="005A629D" w:rsidP="005A629D">
      <w:pPr>
        <w:spacing w:after="0" w:line="240" w:lineRule="auto"/>
        <w:rPr>
          <w:rFonts w:ascii="Times New Roman" w:eastAsia="Times New Roman" w:hAnsi="Times New Roman"/>
          <w:snapToGrid w:val="0"/>
          <w:sz w:val="24"/>
          <w:szCs w:val="24"/>
        </w:rPr>
      </w:pPr>
    </w:p>
    <w:p w14:paraId="4988BB02" w14:textId="77777777" w:rsidR="005A629D" w:rsidRPr="005B6589" w:rsidRDefault="005A629D" w:rsidP="005A629D">
      <w:pPr>
        <w:spacing w:after="0" w:line="240" w:lineRule="auto"/>
        <w:jc w:val="center"/>
        <w:rPr>
          <w:rFonts w:ascii="Times New Roman" w:eastAsia="Times New Roman" w:hAnsi="Times New Roman"/>
          <w:b/>
          <w:snapToGrid w:val="0"/>
          <w:sz w:val="24"/>
          <w:szCs w:val="24"/>
        </w:rPr>
      </w:pPr>
    </w:p>
    <w:p w14:paraId="1D7B0FB9" w14:textId="77777777" w:rsidR="005A629D" w:rsidRPr="005B6589" w:rsidRDefault="00014537" w:rsidP="005A629D">
      <w:pPr>
        <w:spacing w:after="0" w:line="240" w:lineRule="auto"/>
        <w:jc w:val="center"/>
        <w:rPr>
          <w:rFonts w:ascii="Times New Roman" w:eastAsia="Times New Roman" w:hAnsi="Times New Roman"/>
          <w:b/>
          <w:snapToGrid w:val="0"/>
          <w:sz w:val="24"/>
          <w:szCs w:val="24"/>
        </w:rPr>
      </w:pPr>
      <m:oMathPara>
        <m:oMath>
          <m:sSub>
            <m:sSubPr>
              <m:ctrlPr>
                <w:rPr>
                  <w:rFonts w:ascii="Cambria Math" w:eastAsia="Times New Roman" w:hAnsi="Cambria Math"/>
                  <w:b/>
                  <w:i/>
                  <w:snapToGrid w:val="0"/>
                  <w:sz w:val="24"/>
                  <w:szCs w:val="24"/>
                </w:rPr>
              </m:ctrlPr>
            </m:sSubPr>
            <m:e>
              <m:r>
                <m:rPr>
                  <m:sty m:val="bi"/>
                </m:rPr>
                <w:rPr>
                  <w:rFonts w:ascii="Cambria Math" w:eastAsia="Times New Roman" w:hAnsi="Cambria Math"/>
                  <w:snapToGrid w:val="0"/>
                  <w:sz w:val="24"/>
                  <w:szCs w:val="24"/>
                </w:rPr>
                <m:t>Ü</m:t>
              </m:r>
            </m:e>
            <m:sub>
              <m:r>
                <m:rPr>
                  <m:sty m:val="bi"/>
                </m:rPr>
                <w:rPr>
                  <w:rFonts w:ascii="Cambria Math" w:eastAsia="Times New Roman" w:hAnsi="Cambria Math"/>
                  <w:snapToGrid w:val="0"/>
                  <w:sz w:val="24"/>
                  <w:szCs w:val="24"/>
                </w:rPr>
                <m:t>(tk)</m:t>
              </m:r>
            </m:sub>
          </m:sSub>
          <m:r>
            <m:rPr>
              <m:sty m:val="bi"/>
            </m:rPr>
            <w:rPr>
              <w:rFonts w:ascii="Cambria Math" w:eastAsia="Times New Roman" w:hAnsi="Cambria Math"/>
              <w:snapToGrid w:val="0"/>
              <w:sz w:val="24"/>
              <w:szCs w:val="24"/>
            </w:rPr>
            <m:t>=</m:t>
          </m:r>
          <m:d>
            <m:dPr>
              <m:ctrlPr>
                <w:rPr>
                  <w:rFonts w:ascii="Cambria Math" w:eastAsia="Times New Roman" w:hAnsi="Cambria Math"/>
                  <w:b/>
                  <w:i/>
                  <w:snapToGrid w:val="0"/>
                  <w:sz w:val="24"/>
                  <w:szCs w:val="24"/>
                </w:rPr>
              </m:ctrlPr>
            </m:dPr>
            <m:e>
              <m:r>
                <m:rPr>
                  <m:sty m:val="bi"/>
                </m:rPr>
                <w:rPr>
                  <w:rFonts w:ascii="Cambria Math" w:eastAsia="Times New Roman" w:hAnsi="Cambria Math"/>
                  <w:snapToGrid w:val="0"/>
                  <w:sz w:val="24"/>
                  <w:szCs w:val="24"/>
                </w:rPr>
                <m:t xml:space="preserve"> kf*n</m:t>
              </m:r>
            </m:e>
          </m:d>
        </m:oMath>
      </m:oMathPara>
    </w:p>
    <w:p w14:paraId="1516F770"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2D1F4540"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Yukarıdaki formüllerde:</w:t>
      </w:r>
    </w:p>
    <w:p w14:paraId="23B07F9E"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451CA24C" w14:textId="77777777" w:rsidR="005A629D" w:rsidRPr="005B6589" w:rsidDel="004E1EA3" w:rsidRDefault="005A629D" w:rsidP="005A629D">
      <w:pPr>
        <w:spacing w:after="0" w:line="240" w:lineRule="auto"/>
        <w:ind w:firstLine="709"/>
        <w:jc w:val="both"/>
        <w:rPr>
          <w:rFonts w:ascii="Times New Roman" w:eastAsia="Times New Roman" w:hAnsi="Times New Roman"/>
          <w:b/>
          <w:snapToGrid w:val="0"/>
          <w:sz w:val="36"/>
          <w:szCs w:val="36"/>
          <w:vertAlign w:val="subscript"/>
        </w:rPr>
      </w:pPr>
      <w:r w:rsidRPr="005B6589" w:rsidDel="004E1EA3">
        <w:rPr>
          <w:rFonts w:ascii="Times New Roman" w:eastAsia="Times New Roman" w:hAnsi="Times New Roman"/>
          <w:b/>
          <w:snapToGrid w:val="0"/>
          <w:sz w:val="24"/>
          <w:szCs w:val="24"/>
        </w:rPr>
        <w:t>r</w:t>
      </w:r>
      <w:r w:rsidRPr="005B6589" w:rsidDel="004E1EA3">
        <w:rPr>
          <w:rFonts w:ascii="Times New Roman" w:eastAsia="Times New Roman" w:hAnsi="Times New Roman"/>
          <w:snapToGrid w:val="0"/>
          <w:sz w:val="24"/>
          <w:szCs w:val="24"/>
        </w:rPr>
        <w:t>, Sabit Sistem Kullanım Tarifeleri arasındaki birim oran</w:t>
      </w:r>
      <w:r w:rsidRPr="005B6589">
        <w:rPr>
          <w:rFonts w:ascii="Times New Roman" w:eastAsia="Times New Roman" w:hAnsi="Times New Roman"/>
          <w:snapToGrid w:val="0"/>
          <w:sz w:val="24"/>
          <w:szCs w:val="24"/>
        </w:rPr>
        <w:t>sal fark</w:t>
      </w:r>
      <w:r w:rsidRPr="005B6589" w:rsidDel="004E1EA3">
        <w:rPr>
          <w:rFonts w:ascii="Times New Roman" w:eastAsia="Times New Roman" w:hAnsi="Times New Roman"/>
          <w:snapToGrid w:val="0"/>
          <w:sz w:val="24"/>
          <w:szCs w:val="24"/>
        </w:rPr>
        <w:t xml:space="preserve"> olup, </w:t>
      </w:r>
      <w:r w:rsidRPr="005B6589">
        <w:rPr>
          <w:rFonts w:ascii="Times New Roman" w:eastAsia="Times New Roman" w:hAnsi="Times New Roman"/>
          <w:snapToGrid w:val="0"/>
          <w:sz w:val="24"/>
          <w:szCs w:val="24"/>
        </w:rPr>
        <w:t>yedinci</w:t>
      </w:r>
      <w:r w:rsidRPr="005B6589" w:rsidDel="004E1EA3">
        <w:rPr>
          <w:rFonts w:ascii="Times New Roman" w:eastAsia="Times New Roman" w:hAnsi="Times New Roman"/>
          <w:snapToGrid w:val="0"/>
          <w:sz w:val="24"/>
          <w:szCs w:val="24"/>
        </w:rPr>
        <w:t xml:space="preserve"> uygulama dönemi için bu oran</w:t>
      </w:r>
      <w:r w:rsidRPr="005B6589">
        <w:rPr>
          <w:rFonts w:ascii="Times New Roman" w:eastAsia="Times New Roman" w:hAnsi="Times New Roman"/>
          <w:snapToGrid w:val="0"/>
          <w:sz w:val="24"/>
          <w:szCs w:val="24"/>
        </w:rPr>
        <w:t>sal fark</w:t>
      </w:r>
      <w:r w:rsidRPr="005B6589" w:rsidDel="004E1EA3">
        <w:rPr>
          <w:rFonts w:ascii="Times New Roman" w:eastAsia="Times New Roman" w:hAnsi="Times New Roman"/>
          <w:snapToGrid w:val="0"/>
          <w:sz w:val="24"/>
          <w:szCs w:val="24"/>
        </w:rPr>
        <w:t xml:space="preserve"> </w:t>
      </w:r>
      <w:r w:rsidRPr="005B6589">
        <w:rPr>
          <w:rFonts w:ascii="Times New Roman" w:eastAsia="Times New Roman" w:hAnsi="Times New Roman"/>
          <w:snapToGrid w:val="0"/>
          <w:sz w:val="24"/>
          <w:szCs w:val="24"/>
        </w:rPr>
        <w:t xml:space="preserve">üretime esas kurulu güç artışı olan </w:t>
      </w:r>
      <w:r w:rsidRPr="005B6589">
        <w:rPr>
          <w:rFonts w:ascii="Times New Roman" w:eastAsia="Times New Roman" w:hAnsi="Times New Roman"/>
          <w:b/>
          <w:snapToGrid w:val="0"/>
          <w:sz w:val="24"/>
          <w:szCs w:val="24"/>
        </w:rPr>
        <w:t>3,19</w:t>
      </w:r>
      <w:r w:rsidRPr="005B6589" w:rsidDel="004E1EA3">
        <w:rPr>
          <w:rFonts w:ascii="Times New Roman" w:eastAsia="Times New Roman" w:hAnsi="Times New Roman"/>
          <w:snapToGrid w:val="0"/>
          <w:sz w:val="24"/>
          <w:szCs w:val="24"/>
        </w:rPr>
        <w:t xml:space="preserve"> olarak uygulanacaktır.</w:t>
      </w:r>
      <w:r w:rsidRPr="005B6589">
        <w:rPr>
          <w:rFonts w:ascii="Times New Roman" w:eastAsia="Times New Roman" w:hAnsi="Times New Roman"/>
          <w:snapToGrid w:val="0"/>
          <w:sz w:val="24"/>
          <w:szCs w:val="24"/>
        </w:rPr>
        <w:t xml:space="preserve"> </w:t>
      </w:r>
    </w:p>
    <w:p w14:paraId="768B058A"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ab/>
      </w:r>
    </w:p>
    <w:p w14:paraId="4E60675C" w14:textId="77777777" w:rsidR="005A629D" w:rsidRPr="005B6589" w:rsidRDefault="005A629D" w:rsidP="005A629D">
      <w:pPr>
        <w:spacing w:after="0" w:line="240" w:lineRule="auto"/>
        <w:ind w:firstLine="709"/>
        <w:jc w:val="both"/>
        <w:rPr>
          <w:rFonts w:ascii="Times New Roman" w:eastAsia="Times New Roman" w:hAnsi="Times New Roman"/>
          <w:snapToGrid w:val="0"/>
          <w:sz w:val="24"/>
          <w:szCs w:val="24"/>
        </w:rPr>
      </w:pPr>
      <w:r w:rsidRPr="005B6589">
        <w:rPr>
          <w:rFonts w:ascii="Times New Roman" w:eastAsia="Times New Roman" w:hAnsi="Times New Roman"/>
          <w:b/>
          <w:snapToGrid w:val="0"/>
          <w:sz w:val="24"/>
          <w:szCs w:val="24"/>
        </w:rPr>
        <w:t>n</w:t>
      </w:r>
      <w:r w:rsidRPr="005B6589">
        <w:rPr>
          <w:rFonts w:ascii="Times New Roman" w:eastAsia="Times New Roman" w:hAnsi="Times New Roman"/>
          <w:snapToGrid w:val="0"/>
          <w:sz w:val="24"/>
          <w:szCs w:val="24"/>
        </w:rPr>
        <w:t>, 1 MW kapasite için uygulanan kapasite katsayısıdır.</w:t>
      </w:r>
    </w:p>
    <w:p w14:paraId="636A015F"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74C38841"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ab/>
      </w:r>
      <w:r w:rsidRPr="005B6589">
        <w:rPr>
          <w:rFonts w:ascii="Times New Roman" w:eastAsia="Times New Roman" w:hAnsi="Times New Roman"/>
          <w:b/>
          <w:snapToGrid w:val="0"/>
          <w:sz w:val="24"/>
          <w:szCs w:val="24"/>
        </w:rPr>
        <w:t>Ü</w:t>
      </w:r>
      <w:r w:rsidRPr="005B6589">
        <w:rPr>
          <w:rFonts w:ascii="Times New Roman" w:eastAsia="Times New Roman" w:hAnsi="Times New Roman"/>
          <w:b/>
          <w:i/>
          <w:snapToGrid w:val="0"/>
          <w:sz w:val="32"/>
          <w:szCs w:val="32"/>
          <w:vertAlign w:val="subscript"/>
        </w:rPr>
        <w:t>tk</w:t>
      </w:r>
      <w:r w:rsidRPr="005B6589">
        <w:rPr>
          <w:rFonts w:ascii="Times New Roman" w:eastAsia="Times New Roman" w:hAnsi="Times New Roman"/>
          <w:i/>
          <w:snapToGrid w:val="0"/>
          <w:sz w:val="24"/>
          <w:szCs w:val="24"/>
          <w:vertAlign w:val="subscript"/>
        </w:rPr>
        <w:t xml:space="preserve"> </w:t>
      </w:r>
      <w:r w:rsidRPr="005B6589">
        <w:rPr>
          <w:rFonts w:ascii="Times New Roman" w:eastAsia="Times New Roman" w:hAnsi="Times New Roman"/>
          <w:snapToGrid w:val="0"/>
          <w:sz w:val="24"/>
          <w:szCs w:val="24"/>
        </w:rPr>
        <w:t>, üretime esas sistem kullanım tarife katsayısıdır.</w:t>
      </w:r>
    </w:p>
    <w:p w14:paraId="0C4F114A" w14:textId="77777777" w:rsidR="005A629D" w:rsidRPr="005B6589" w:rsidRDefault="005A629D" w:rsidP="005A629D">
      <w:pPr>
        <w:spacing w:after="0" w:line="240" w:lineRule="auto"/>
        <w:ind w:firstLine="709"/>
        <w:jc w:val="both"/>
        <w:rPr>
          <w:rFonts w:ascii="Times New Roman" w:eastAsia="Times New Roman" w:hAnsi="Times New Roman"/>
          <w:snapToGrid w:val="0"/>
          <w:sz w:val="24"/>
          <w:szCs w:val="24"/>
        </w:rPr>
      </w:pPr>
      <w:r w:rsidRPr="005B6589">
        <w:rPr>
          <w:rFonts w:ascii="Times New Roman" w:eastAsia="Times New Roman" w:hAnsi="Times New Roman"/>
          <w:b/>
          <w:snapToGrid w:val="0"/>
          <w:sz w:val="24"/>
          <w:szCs w:val="24"/>
        </w:rPr>
        <w:t>T</w:t>
      </w:r>
      <w:r w:rsidRPr="005B6589">
        <w:rPr>
          <w:rFonts w:ascii="Times New Roman" w:eastAsia="Times New Roman" w:hAnsi="Times New Roman"/>
          <w:b/>
          <w:i/>
          <w:snapToGrid w:val="0"/>
          <w:sz w:val="32"/>
          <w:szCs w:val="32"/>
          <w:vertAlign w:val="subscript"/>
        </w:rPr>
        <w:t>tk</w:t>
      </w:r>
      <w:r w:rsidRPr="005B6589">
        <w:rPr>
          <w:rFonts w:ascii="Times New Roman" w:eastAsia="Times New Roman" w:hAnsi="Times New Roman"/>
          <w:i/>
          <w:snapToGrid w:val="0"/>
          <w:sz w:val="24"/>
          <w:szCs w:val="24"/>
          <w:vertAlign w:val="subscript"/>
        </w:rPr>
        <w:t xml:space="preserve"> </w:t>
      </w:r>
      <w:r w:rsidRPr="005B6589">
        <w:rPr>
          <w:rFonts w:ascii="Times New Roman" w:eastAsia="Times New Roman" w:hAnsi="Times New Roman"/>
          <w:snapToGrid w:val="0"/>
          <w:sz w:val="24"/>
          <w:szCs w:val="24"/>
        </w:rPr>
        <w:t>, tüketime esas sistem kullanım tarife katsayısıdır.</w:t>
      </w:r>
    </w:p>
    <w:p w14:paraId="5056F81B"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337914CD"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Yukarıda açıklandığı şekilde üretime esas Ütk bulunur, tüketime esas sistem kullanım tarife katsayısı Ttk için hesaplama yapılmaz. Tüm bölgelerin Ütk</w:t>
      </w:r>
      <w:r w:rsidR="0010789C" w:rsidRPr="005B6589">
        <w:rPr>
          <w:rFonts w:ascii="Times New Roman" w:eastAsia="Times New Roman" w:hAnsi="Times New Roman"/>
          <w:snapToGrid w:val="0"/>
          <w:sz w:val="24"/>
          <w:szCs w:val="24"/>
        </w:rPr>
        <w:t>’sı</w:t>
      </w:r>
      <w:r w:rsidRPr="005B6589">
        <w:rPr>
          <w:rFonts w:ascii="Times New Roman" w:eastAsia="Times New Roman" w:hAnsi="Times New Roman"/>
          <w:snapToGrid w:val="0"/>
          <w:sz w:val="24"/>
          <w:szCs w:val="24"/>
        </w:rPr>
        <w:t xml:space="preserve">artan şekilde sıralanır ve Ütk sıralamasının tersi tüketime esas sistem kullanım tarifesi katsayısı Ttk olarak hesaplamalarda kullanılır. </w:t>
      </w:r>
    </w:p>
    <w:p w14:paraId="471FD304"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2AEF126D"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Üretime esas her bir tarife bölgesi için ilgili bölgenin (t-1) yılında geçerli olan üretime esas sabit sistem kullanım tarifesi ile ilgili bölge için bulunan Ütk</w:t>
      </w:r>
      <w:r w:rsidR="0010789C" w:rsidRPr="005B6589">
        <w:rPr>
          <w:rFonts w:ascii="Times New Roman" w:eastAsia="Times New Roman" w:hAnsi="Times New Roman"/>
          <w:snapToGrid w:val="0"/>
          <w:sz w:val="24"/>
          <w:szCs w:val="24"/>
        </w:rPr>
        <w:t>’sı</w:t>
      </w:r>
      <w:r w:rsidRPr="005B6589">
        <w:rPr>
          <w:rFonts w:ascii="Times New Roman" w:eastAsia="Times New Roman" w:hAnsi="Times New Roman"/>
          <w:snapToGrid w:val="0"/>
          <w:sz w:val="24"/>
          <w:szCs w:val="24"/>
        </w:rPr>
        <w:t xml:space="preserve"> oranında azaltma veya arttırma işlemi yapılır.</w:t>
      </w:r>
      <w:r w:rsidR="00027061" w:rsidRPr="005B6589">
        <w:rPr>
          <w:rFonts w:ascii="Times New Roman" w:eastAsia="Times New Roman" w:hAnsi="Times New Roman"/>
          <w:snapToGrid w:val="0"/>
          <w:sz w:val="24"/>
          <w:szCs w:val="24"/>
        </w:rPr>
        <w:t xml:space="preserve"> </w:t>
      </w:r>
      <w:r w:rsidRPr="005B6589">
        <w:rPr>
          <w:rFonts w:ascii="Times New Roman" w:eastAsia="Times New Roman" w:hAnsi="Times New Roman"/>
          <w:snapToGrid w:val="0"/>
          <w:sz w:val="24"/>
          <w:szCs w:val="24"/>
        </w:rPr>
        <w:t>(Ütk pozitif olduğu durumda tarifede azaltma, negatif olduğu durumda tarifede arttırma işlemi uygulanır.) Tüketime esas her bir tarife bölgesi içinde yukarıda açıklandığı şekilde Ttk</w:t>
      </w:r>
      <w:r w:rsidR="0010789C" w:rsidRPr="005B6589">
        <w:rPr>
          <w:rFonts w:ascii="Times New Roman" w:eastAsia="Times New Roman" w:hAnsi="Times New Roman"/>
          <w:snapToGrid w:val="0"/>
          <w:sz w:val="24"/>
          <w:szCs w:val="24"/>
        </w:rPr>
        <w:t>’sı</w:t>
      </w:r>
      <w:r w:rsidRPr="005B6589">
        <w:rPr>
          <w:rFonts w:ascii="Times New Roman" w:eastAsia="Times New Roman" w:hAnsi="Times New Roman"/>
          <w:snapToGrid w:val="0"/>
          <w:sz w:val="24"/>
          <w:szCs w:val="24"/>
        </w:rPr>
        <w:t xml:space="preserve"> kullanılarak işlem yapılır.</w:t>
      </w:r>
    </w:p>
    <w:p w14:paraId="30A2AE80"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6C0D223D"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BBKR hazırlanmasında ve bölgelerin oluşturulmasında yapılan kabul ve işlemler her yıl TEİAŞ kurumsal web sitesinde yer alan BBKR’de açıklanmaktadır.</w:t>
      </w:r>
    </w:p>
    <w:p w14:paraId="4EE771C6" w14:textId="77777777" w:rsidR="005A629D" w:rsidRPr="005B6589" w:rsidRDefault="005A629D">
      <w:pPr>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br w:type="page"/>
      </w:r>
    </w:p>
    <w:p w14:paraId="20049D43" w14:textId="77777777" w:rsidR="005A629D" w:rsidRPr="005B6589" w:rsidRDefault="005A629D" w:rsidP="005A629D">
      <w:pPr>
        <w:spacing w:after="0" w:line="240" w:lineRule="auto"/>
        <w:rPr>
          <w:rFonts w:ascii="Times New Roman" w:eastAsia="Times New Roman" w:hAnsi="Times New Roman"/>
          <w:b/>
          <w:snapToGrid w:val="0"/>
          <w:sz w:val="24"/>
          <w:szCs w:val="24"/>
        </w:rPr>
      </w:pPr>
      <w:bookmarkStart w:id="45" w:name="_Toc33262993"/>
      <w:bookmarkStart w:id="46" w:name="_Toc64795434"/>
      <w:r w:rsidRPr="005B6589">
        <w:rPr>
          <w:rFonts w:ascii="Times New Roman" w:eastAsia="Times New Roman" w:hAnsi="Times New Roman"/>
          <w:b/>
          <w:snapToGrid w:val="0"/>
          <w:sz w:val="24"/>
          <w:szCs w:val="24"/>
        </w:rPr>
        <w:lastRenderedPageBreak/>
        <w:t xml:space="preserve">Nihai Tarifenin </w:t>
      </w:r>
      <w:bookmarkEnd w:id="45"/>
      <w:bookmarkEnd w:id="46"/>
      <w:r w:rsidRPr="005B6589">
        <w:rPr>
          <w:rFonts w:ascii="Times New Roman" w:eastAsia="Times New Roman" w:hAnsi="Times New Roman"/>
          <w:b/>
          <w:snapToGrid w:val="0"/>
          <w:sz w:val="24"/>
          <w:szCs w:val="24"/>
        </w:rPr>
        <w:t>Hesaplanması</w:t>
      </w:r>
    </w:p>
    <w:p w14:paraId="6C11CF21"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0244233F" w14:textId="77777777" w:rsidR="005A629D" w:rsidRPr="005B6589" w:rsidRDefault="005A629D" w:rsidP="005A629D">
      <w:pPr>
        <w:pStyle w:val="ListeParagraf"/>
        <w:numPr>
          <w:ilvl w:val="1"/>
          <w:numId w:val="23"/>
        </w:numPr>
        <w:spacing w:after="0" w:line="240" w:lineRule="auto"/>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BBKR esas alınarak belirlenen nihai tarifelerin hesaplanma süreci aşağıdaki aşamalardan oluşur;</w:t>
      </w:r>
    </w:p>
    <w:p w14:paraId="0B08DDEA" w14:textId="77777777" w:rsidR="005A629D" w:rsidRPr="005B6589" w:rsidRDefault="005A629D" w:rsidP="005A629D">
      <w:pPr>
        <w:spacing w:after="0" w:line="240" w:lineRule="auto"/>
        <w:ind w:left="992"/>
        <w:jc w:val="both"/>
        <w:rPr>
          <w:rFonts w:ascii="Times New Roman" w:eastAsia="Times New Roman" w:hAnsi="Times New Roman" w:cs="Times New Roman"/>
          <w:sz w:val="24"/>
          <w:szCs w:val="24"/>
        </w:rPr>
      </w:pPr>
    </w:p>
    <w:p w14:paraId="6E360C0F" w14:textId="77777777" w:rsidR="005A629D" w:rsidRPr="005B6589" w:rsidRDefault="005A629D" w:rsidP="005A629D">
      <w:pPr>
        <w:pStyle w:val="ListeParagraf"/>
        <w:numPr>
          <w:ilvl w:val="0"/>
          <w:numId w:val="20"/>
        </w:numPr>
        <w:spacing w:after="0" w:line="240" w:lineRule="auto"/>
        <w:contextualSpacing w:val="0"/>
        <w:jc w:val="both"/>
        <w:rPr>
          <w:rFonts w:ascii="Times New Roman" w:hAnsi="Times New Roman" w:cs="Times New Roman"/>
          <w:sz w:val="24"/>
          <w:szCs w:val="24"/>
        </w:rPr>
      </w:pPr>
      <w:r w:rsidRPr="005B6589">
        <w:rPr>
          <w:rFonts w:ascii="Times New Roman" w:hAnsi="Times New Roman" w:cs="Times New Roman"/>
          <w:sz w:val="24"/>
          <w:szCs w:val="24"/>
        </w:rPr>
        <w:t>Üretim ve tüketim için bölgesel “ham tarifelerin” ve bunun sonucunda ortaya çıkan ara gelirin hesaplanması,</w:t>
      </w:r>
    </w:p>
    <w:p w14:paraId="2A79992C" w14:textId="77777777" w:rsidR="005A629D" w:rsidRPr="005B6589" w:rsidRDefault="005A629D" w:rsidP="005A629D">
      <w:pPr>
        <w:numPr>
          <w:ilvl w:val="0"/>
          <w:numId w:val="20"/>
        </w:numPr>
        <w:spacing w:after="0" w:line="240" w:lineRule="auto"/>
        <w:jc w:val="both"/>
        <w:rPr>
          <w:rFonts w:ascii="Times New Roman" w:eastAsia="Times New Roman" w:hAnsi="Times New Roman"/>
          <w:sz w:val="24"/>
          <w:szCs w:val="24"/>
        </w:rPr>
      </w:pPr>
      <w:r w:rsidRPr="005B6589">
        <w:rPr>
          <w:rFonts w:ascii="Times New Roman" w:eastAsia="Times New Roman" w:hAnsi="Times New Roman"/>
          <w:sz w:val="24"/>
          <w:szCs w:val="24"/>
        </w:rPr>
        <w:t>TEİAŞ’ın gelir tavanına göre gelir elde edebilmesini sağlamak üzere ham tarifeler esas alınarak nihai tarifelerin hesaplanması.</w:t>
      </w:r>
    </w:p>
    <w:p w14:paraId="15F5EFC0" w14:textId="77777777" w:rsidR="005A629D" w:rsidRPr="005B6589" w:rsidRDefault="005A629D" w:rsidP="005A629D">
      <w:pPr>
        <w:spacing w:after="0" w:line="240" w:lineRule="auto"/>
        <w:rPr>
          <w:rFonts w:ascii="Times New Roman" w:eastAsia="Times New Roman" w:hAnsi="Times New Roman"/>
          <w:sz w:val="24"/>
          <w:szCs w:val="24"/>
        </w:rPr>
      </w:pPr>
    </w:p>
    <w:p w14:paraId="16FB4629" w14:textId="77777777" w:rsidR="005A629D" w:rsidRPr="005B6589" w:rsidRDefault="005A629D" w:rsidP="005A629D">
      <w:pPr>
        <w:spacing w:after="0" w:line="240" w:lineRule="auto"/>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t>Ara Gelirin Hesaplanması</w:t>
      </w:r>
    </w:p>
    <w:p w14:paraId="40BF4938" w14:textId="77777777" w:rsidR="005A629D" w:rsidRPr="005B6589" w:rsidRDefault="005A629D" w:rsidP="005A629D">
      <w:pPr>
        <w:spacing w:after="0" w:line="240" w:lineRule="auto"/>
        <w:rPr>
          <w:rFonts w:ascii="Times New Roman" w:eastAsia="Times New Roman" w:hAnsi="Times New Roman"/>
          <w:b/>
          <w:snapToGrid w:val="0"/>
          <w:sz w:val="24"/>
          <w:szCs w:val="24"/>
        </w:rPr>
      </w:pPr>
    </w:p>
    <w:p w14:paraId="0568B746"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Gelir tavanını elde etmek amacıyla “ham tarifeler” üzerinde gerekli ayarlamaları belirlemek için, “ham tarifelerin” tüm üretime ve tüketime uygulanmasıyla elde edilen toplam miktar olan ara gelirler hesaplanır.</w:t>
      </w:r>
      <w:r w:rsidRPr="005B6589" w:rsidDel="004F62C1">
        <w:rPr>
          <w:rFonts w:ascii="Times New Roman" w:eastAsia="Times New Roman" w:hAnsi="Times New Roman"/>
          <w:snapToGrid w:val="0"/>
          <w:sz w:val="24"/>
          <w:szCs w:val="24"/>
        </w:rPr>
        <w:t xml:space="preserve"> </w:t>
      </w:r>
    </w:p>
    <w:p w14:paraId="1D4BA850"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 </w:t>
      </w:r>
    </w:p>
    <w:p w14:paraId="7A84BB28"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Üretim ve tüketim için bölgesel ara gelirlerin hesaplanmasında aşağıdaki formüller kullanılır;</w:t>
      </w:r>
    </w:p>
    <w:p w14:paraId="510CF347" w14:textId="77777777" w:rsidR="005A629D" w:rsidRPr="005B6589" w:rsidRDefault="00014537" w:rsidP="005A629D">
      <w:pPr>
        <w:spacing w:after="0" w:line="240" w:lineRule="auto"/>
        <w:jc w:val="center"/>
      </w:pPr>
      <m:oMathPara>
        <m:oMath>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ZIRG</m:t>
              </m:r>
            </m:e>
            <m:sub>
              <m:r>
                <w:rPr>
                  <w:rFonts w:ascii="Cambria Math" w:eastAsia="Times New Roman" w:hAnsi="Cambria Math"/>
                  <w:snapToGrid w:val="0"/>
                  <w:sz w:val="24"/>
                  <w:szCs w:val="24"/>
                </w:rPr>
                <m:t>z</m:t>
              </m:r>
            </m:sub>
          </m:sSub>
          <m:r>
            <w:rPr>
              <w:rFonts w:ascii="Cambria Math" w:eastAsia="Times New Roman" w:hAnsi="Cambria Math"/>
              <w:snapToGrid w:val="0"/>
              <w:sz w:val="24"/>
              <w:szCs w:val="24"/>
            </w:rPr>
            <m:t xml:space="preserve">= </m:t>
          </m:r>
          <m:nary>
            <m:naryPr>
              <m:chr m:val="∑"/>
              <m:limLoc m:val="undOvr"/>
              <m:supHide m:val="1"/>
              <m:ctrlPr>
                <w:rPr>
                  <w:rFonts w:ascii="Cambria Math" w:eastAsia="Times New Roman" w:hAnsi="Cambria Math"/>
                  <w:i/>
                  <w:snapToGrid w:val="0"/>
                  <w:sz w:val="24"/>
                  <w:szCs w:val="24"/>
                </w:rPr>
              </m:ctrlPr>
            </m:naryPr>
            <m:sub>
              <m:r>
                <w:rPr>
                  <w:rFonts w:ascii="Cambria Math" w:eastAsia="Times New Roman" w:hAnsi="Cambria Math"/>
                  <w:snapToGrid w:val="0"/>
                  <w:sz w:val="24"/>
                  <w:szCs w:val="24"/>
                </w:rPr>
                <m:t>iz</m:t>
              </m:r>
            </m:sub>
            <m:sup/>
            <m:e>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G</m:t>
                  </m:r>
                </m:e>
                <m:sub>
                  <m:r>
                    <w:rPr>
                      <w:rFonts w:ascii="Cambria Math" w:eastAsia="Times New Roman" w:hAnsi="Cambria Math"/>
                      <w:snapToGrid w:val="0"/>
                      <w:sz w:val="24"/>
                      <w:szCs w:val="24"/>
                    </w:rPr>
                    <m:t>i</m:t>
                  </m:r>
                </m:sub>
              </m:sSub>
            </m:e>
          </m:nary>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g</m:t>
              </m:r>
            </m:e>
            <m:sub>
              <m:r>
                <w:rPr>
                  <w:rFonts w:ascii="Cambria Math" w:eastAsia="Times New Roman" w:hAnsi="Cambria Math"/>
                  <w:snapToGrid w:val="0"/>
                  <w:sz w:val="24"/>
                  <w:szCs w:val="24"/>
                </w:rPr>
                <m:t>z</m:t>
              </m:r>
            </m:sub>
          </m:sSub>
        </m:oMath>
      </m:oMathPara>
    </w:p>
    <w:p w14:paraId="78DDCD78" w14:textId="77777777" w:rsidR="005A629D" w:rsidRPr="005B6589" w:rsidRDefault="00014537" w:rsidP="005A629D">
      <w:pPr>
        <w:spacing w:after="0" w:line="240" w:lineRule="auto"/>
      </w:pPr>
      <m:oMathPara>
        <m:oMath>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ZIRD</m:t>
              </m:r>
            </m:e>
            <m:sub>
              <m:r>
                <w:rPr>
                  <w:rFonts w:ascii="Cambria Math" w:eastAsia="Times New Roman" w:hAnsi="Cambria Math"/>
                  <w:snapToGrid w:val="0"/>
                  <w:sz w:val="24"/>
                  <w:szCs w:val="24"/>
                </w:rPr>
                <m:t>z</m:t>
              </m:r>
            </m:sub>
          </m:sSub>
          <m:r>
            <w:rPr>
              <w:rFonts w:ascii="Cambria Math" w:eastAsia="Times New Roman" w:hAnsi="Cambria Math"/>
              <w:snapToGrid w:val="0"/>
              <w:sz w:val="24"/>
              <w:szCs w:val="24"/>
            </w:rPr>
            <m:t xml:space="preserve">= </m:t>
          </m:r>
          <m:nary>
            <m:naryPr>
              <m:chr m:val="∑"/>
              <m:limLoc m:val="undOvr"/>
              <m:supHide m:val="1"/>
              <m:ctrlPr>
                <w:rPr>
                  <w:rFonts w:ascii="Cambria Math" w:eastAsia="Times New Roman" w:hAnsi="Cambria Math"/>
                  <w:i/>
                  <w:snapToGrid w:val="0"/>
                  <w:sz w:val="24"/>
                  <w:szCs w:val="24"/>
                </w:rPr>
              </m:ctrlPr>
            </m:naryPr>
            <m:sub>
              <m:r>
                <w:rPr>
                  <w:rFonts w:ascii="Cambria Math" w:eastAsia="Times New Roman" w:hAnsi="Cambria Math"/>
                  <w:snapToGrid w:val="0"/>
                  <w:sz w:val="24"/>
                  <w:szCs w:val="24"/>
                </w:rPr>
                <m:t>iz</m:t>
              </m:r>
            </m:sub>
            <m:sup/>
            <m:e>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D</m:t>
                  </m:r>
                </m:e>
                <m:sub>
                  <m:r>
                    <w:rPr>
                      <w:rFonts w:ascii="Cambria Math" w:eastAsia="Times New Roman" w:hAnsi="Cambria Math"/>
                      <w:snapToGrid w:val="0"/>
                      <w:sz w:val="24"/>
                      <w:szCs w:val="24"/>
                    </w:rPr>
                    <m:t>i</m:t>
                  </m:r>
                </m:sub>
              </m:sSub>
            </m:e>
          </m:nary>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d</m:t>
              </m:r>
            </m:e>
            <m:sub>
              <m:r>
                <w:rPr>
                  <w:rFonts w:ascii="Cambria Math" w:eastAsia="Times New Roman" w:hAnsi="Cambria Math"/>
                  <w:snapToGrid w:val="0"/>
                  <w:sz w:val="24"/>
                  <w:szCs w:val="24"/>
                </w:rPr>
                <m:t>z</m:t>
              </m:r>
            </m:sub>
          </m:sSub>
        </m:oMath>
      </m:oMathPara>
    </w:p>
    <w:p w14:paraId="70207D43" w14:textId="77777777" w:rsidR="005A629D" w:rsidRPr="005B6589" w:rsidRDefault="005A629D" w:rsidP="005A629D">
      <w:pPr>
        <w:spacing w:after="0" w:line="240" w:lineRule="auto"/>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Burada;</w:t>
      </w:r>
    </w:p>
    <w:p w14:paraId="2972592B" w14:textId="77777777" w:rsidR="005A629D" w:rsidRPr="005B6589" w:rsidRDefault="005A629D" w:rsidP="005A629D">
      <w:pPr>
        <w:spacing w:after="0" w:line="240" w:lineRule="auto"/>
        <w:ind w:firstLine="709"/>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 z, ilgili tarife bölgesini,                                                                                           </w:t>
      </w:r>
    </w:p>
    <w:p w14:paraId="22D39AC5" w14:textId="77777777" w:rsidR="005A629D" w:rsidRPr="005B6589" w:rsidRDefault="005A629D" w:rsidP="005A629D">
      <w:pPr>
        <w:spacing w:after="0" w:line="240" w:lineRule="auto"/>
        <w:ind w:firstLine="709"/>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w:t>
      </w:r>
      <m:oMath>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ZIRG</m:t>
            </m:r>
          </m:e>
          <m:sub>
            <m:r>
              <w:rPr>
                <w:rFonts w:ascii="Cambria Math" w:eastAsia="Times New Roman" w:hAnsi="Cambria Math"/>
                <w:snapToGrid w:val="0"/>
                <w:sz w:val="24"/>
                <w:szCs w:val="24"/>
              </w:rPr>
              <m:t>z</m:t>
            </m:r>
          </m:sub>
        </m:sSub>
      </m:oMath>
      <w:r w:rsidRPr="005B6589">
        <w:rPr>
          <w:rFonts w:ascii="Times New Roman" w:eastAsia="Times New Roman" w:hAnsi="Times New Roman"/>
          <w:snapToGrid w:val="0"/>
          <w:sz w:val="24"/>
          <w:szCs w:val="24"/>
        </w:rPr>
        <w:t>, z bölgesinde üretimden elde edilen TL cinsinden ara geliri,</w:t>
      </w:r>
    </w:p>
    <w:p w14:paraId="2AE52A5F" w14:textId="77777777" w:rsidR="005A629D" w:rsidRPr="005B6589" w:rsidRDefault="005A629D" w:rsidP="005A629D">
      <w:pPr>
        <w:spacing w:after="0" w:line="240" w:lineRule="auto"/>
        <w:ind w:firstLine="709"/>
        <w:rPr>
          <w:rFonts w:ascii="Times New Roman" w:eastAsia="Times New Roman" w:hAnsi="Times New Roman"/>
          <w:snapToGrid w:val="0"/>
          <w:sz w:val="24"/>
          <w:szCs w:val="24"/>
          <w:vertAlign w:val="subscript"/>
        </w:rPr>
      </w:pPr>
      <w:r w:rsidRPr="005B6589">
        <w:rPr>
          <w:rFonts w:ascii="Times New Roman" w:eastAsia="Times New Roman" w:hAnsi="Times New Roman"/>
          <w:snapToGrid w:val="0"/>
          <w:sz w:val="24"/>
          <w:szCs w:val="24"/>
        </w:rPr>
        <w:t xml:space="preserve">→ </w:t>
      </w:r>
      <m:oMath>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g</m:t>
            </m:r>
          </m:e>
          <m:sub>
            <m:r>
              <w:rPr>
                <w:rFonts w:ascii="Cambria Math" w:eastAsia="Times New Roman" w:hAnsi="Cambria Math"/>
                <w:snapToGrid w:val="0"/>
                <w:sz w:val="24"/>
                <w:szCs w:val="24"/>
              </w:rPr>
              <m:t>z</m:t>
            </m:r>
          </m:sub>
        </m:sSub>
      </m:oMath>
      <w:r w:rsidRPr="005B6589">
        <w:rPr>
          <w:rFonts w:ascii="Times New Roman" w:eastAsia="Times New Roman" w:hAnsi="Times New Roman"/>
          <w:snapToGrid w:val="0"/>
          <w:sz w:val="24"/>
          <w:szCs w:val="24"/>
        </w:rPr>
        <w:t>, z bölgesinde üretim için hesaplanan TL cinsinden “ham tarifeyi”,</w:t>
      </w:r>
    </w:p>
    <w:p w14:paraId="349737D5" w14:textId="77777777" w:rsidR="005A629D" w:rsidRPr="005B6589" w:rsidRDefault="005A629D" w:rsidP="005A629D">
      <w:pPr>
        <w:spacing w:after="0" w:line="240" w:lineRule="auto"/>
        <w:ind w:firstLine="709"/>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 </w:t>
      </w:r>
      <m:oMath>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G</m:t>
            </m:r>
          </m:e>
          <m:sub>
            <m:r>
              <w:rPr>
                <w:rFonts w:ascii="Cambria Math" w:eastAsia="Times New Roman" w:hAnsi="Cambria Math"/>
                <w:snapToGrid w:val="0"/>
                <w:sz w:val="24"/>
                <w:szCs w:val="24"/>
              </w:rPr>
              <m:t>i</m:t>
            </m:r>
          </m:sub>
        </m:sSub>
      </m:oMath>
      <w:r w:rsidRPr="005B6589">
        <w:rPr>
          <w:rFonts w:ascii="Times New Roman" w:eastAsia="Times New Roman" w:hAnsi="Times New Roman"/>
          <w:snapToGrid w:val="0"/>
          <w:sz w:val="24"/>
          <w:szCs w:val="24"/>
        </w:rPr>
        <w:t xml:space="preserve">, i düğüm noktasındaki MW cinsinden maksimum veriş kapasitesini, </w:t>
      </w:r>
    </w:p>
    <w:p w14:paraId="2845BE7F" w14:textId="77777777" w:rsidR="005A629D" w:rsidRPr="005B6589" w:rsidRDefault="005A629D" w:rsidP="005A629D">
      <w:pPr>
        <w:spacing w:after="0" w:line="240" w:lineRule="auto"/>
        <w:ind w:firstLine="709"/>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 </w:t>
      </w:r>
      <m:oMath>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ZIRD</m:t>
            </m:r>
          </m:e>
          <m:sub>
            <m:r>
              <w:rPr>
                <w:rFonts w:ascii="Cambria Math" w:eastAsia="Times New Roman" w:hAnsi="Cambria Math"/>
                <w:snapToGrid w:val="0"/>
                <w:sz w:val="24"/>
                <w:szCs w:val="24"/>
              </w:rPr>
              <m:t>Z</m:t>
            </m:r>
          </m:sub>
        </m:sSub>
      </m:oMath>
      <w:r w:rsidRPr="005B6589">
        <w:rPr>
          <w:rFonts w:ascii="Times New Roman" w:eastAsia="Times New Roman" w:hAnsi="Times New Roman"/>
          <w:snapToGrid w:val="0"/>
          <w:sz w:val="24"/>
          <w:szCs w:val="24"/>
        </w:rPr>
        <w:t>, z bölgesinde tüketimden elde edilen TL cinsinden ara geliri,</w:t>
      </w:r>
    </w:p>
    <w:p w14:paraId="16A9D8FE" w14:textId="77777777" w:rsidR="005A629D" w:rsidRPr="005B6589" w:rsidRDefault="005A629D" w:rsidP="005A629D">
      <w:pPr>
        <w:spacing w:after="0" w:line="240" w:lineRule="auto"/>
        <w:ind w:firstLine="709"/>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 </w:t>
      </w:r>
      <m:oMath>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d</m:t>
            </m:r>
          </m:e>
          <m:sub>
            <m:r>
              <w:rPr>
                <w:rFonts w:ascii="Cambria Math" w:eastAsia="Times New Roman" w:hAnsi="Cambria Math"/>
                <w:snapToGrid w:val="0"/>
                <w:sz w:val="24"/>
                <w:szCs w:val="24"/>
              </w:rPr>
              <m:t>z</m:t>
            </m:r>
          </m:sub>
        </m:sSub>
      </m:oMath>
      <w:r w:rsidRPr="005B6589">
        <w:rPr>
          <w:rFonts w:ascii="Times New Roman" w:eastAsia="Times New Roman" w:hAnsi="Times New Roman"/>
          <w:snapToGrid w:val="0"/>
          <w:sz w:val="24"/>
          <w:szCs w:val="24"/>
        </w:rPr>
        <w:t>, z bölgesinde tüketim için hesaplanan TL cinsinden “ham tarifeyi”,</w:t>
      </w:r>
    </w:p>
    <w:p w14:paraId="0CF64D5C" w14:textId="77777777" w:rsidR="005A629D" w:rsidRPr="005B6589" w:rsidRDefault="005A629D" w:rsidP="005A629D">
      <w:pPr>
        <w:spacing w:after="0" w:line="240" w:lineRule="auto"/>
        <w:ind w:firstLine="709"/>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 </w:t>
      </w:r>
      <m:oMath>
        <m:sSub>
          <m:sSubPr>
            <m:ctrlPr>
              <w:rPr>
                <w:rFonts w:ascii="Cambria Math" w:eastAsia="Times New Roman" w:hAnsi="Cambria Math"/>
                <w:i/>
                <w:snapToGrid w:val="0"/>
                <w:sz w:val="24"/>
                <w:szCs w:val="24"/>
              </w:rPr>
            </m:ctrlPr>
          </m:sSubPr>
          <m:e>
            <m:r>
              <w:rPr>
                <w:rFonts w:ascii="Cambria Math" w:eastAsia="Times New Roman" w:hAnsi="Cambria Math"/>
                <w:snapToGrid w:val="0"/>
                <w:sz w:val="24"/>
                <w:szCs w:val="24"/>
              </w:rPr>
              <m:t>D</m:t>
            </m:r>
          </m:e>
          <m:sub>
            <m:r>
              <w:rPr>
                <w:rFonts w:ascii="Cambria Math" w:eastAsia="Times New Roman" w:hAnsi="Cambria Math"/>
                <w:snapToGrid w:val="0"/>
                <w:sz w:val="24"/>
                <w:szCs w:val="24"/>
              </w:rPr>
              <m:t>i</m:t>
            </m:r>
          </m:sub>
        </m:sSub>
      </m:oMath>
      <w:r w:rsidRPr="005B6589">
        <w:rPr>
          <w:rFonts w:ascii="Times New Roman" w:eastAsia="Times New Roman" w:hAnsi="Times New Roman"/>
          <w:snapToGrid w:val="0"/>
          <w:sz w:val="24"/>
          <w:szCs w:val="24"/>
        </w:rPr>
        <w:t>, i düğüm noktasındaki MW cinsinden maksimum alış kapasitesini</w:t>
      </w:r>
    </w:p>
    <w:p w14:paraId="60028807"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5C296AEE" w14:textId="77777777" w:rsidR="005A629D" w:rsidRPr="005B6589" w:rsidRDefault="005A629D" w:rsidP="005A629D">
      <w:pPr>
        <w:spacing w:after="0" w:line="240" w:lineRule="auto"/>
        <w:ind w:left="851" w:hanging="851"/>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ifade eder.</w:t>
      </w:r>
    </w:p>
    <w:p w14:paraId="3BF80600" w14:textId="77777777" w:rsidR="005A629D" w:rsidRPr="005B6589" w:rsidRDefault="005A629D" w:rsidP="005A629D">
      <w:pPr>
        <w:spacing w:after="0" w:line="240" w:lineRule="auto"/>
        <w:rPr>
          <w:rFonts w:ascii="Times New Roman" w:eastAsia="Times New Roman" w:hAnsi="Times New Roman"/>
          <w:snapToGrid w:val="0"/>
          <w:sz w:val="24"/>
          <w:szCs w:val="24"/>
        </w:rPr>
      </w:pPr>
    </w:p>
    <w:p w14:paraId="350B0A2A"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Üretim ve tüketim için toplam ara gelirler, tüm bölgelerdeki bölgesel ara gelirlerin toplanmasıyla hesaplanır.</w:t>
      </w:r>
    </w:p>
    <w:p w14:paraId="0391B0C6"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0737424C"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Hesaplamada şu formül kullanılır;</w:t>
      </w:r>
    </w:p>
    <w:p w14:paraId="6DF71115" w14:textId="77777777" w:rsidR="005A629D" w:rsidRPr="005B6589" w:rsidRDefault="005A629D" w:rsidP="005A629D">
      <w:pPr>
        <w:spacing w:after="0" w:line="240" w:lineRule="auto"/>
        <w:jc w:val="center"/>
        <w:rPr>
          <w:rFonts w:ascii="Times New Roman" w:eastAsia="Times New Roman" w:hAnsi="Times New Roman"/>
          <w:snapToGrid w:val="0"/>
          <w:sz w:val="24"/>
          <w:szCs w:val="24"/>
        </w:rPr>
      </w:pPr>
    </w:p>
    <w:p w14:paraId="3A574AAA" w14:textId="77777777" w:rsidR="005A629D" w:rsidRPr="005B6589" w:rsidRDefault="005A629D" w:rsidP="005A629D">
      <w:pPr>
        <w:spacing w:after="0" w:line="240" w:lineRule="auto"/>
        <w:ind w:left="720" w:hanging="720"/>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32"/>
          <w:sz w:val="24"/>
          <w:szCs w:val="24"/>
        </w:rPr>
        <w:object w:dxaOrig="1680" w:dyaOrig="580" w14:anchorId="5D672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29.25pt" o:ole="" fillcolor="window">
            <v:imagedata r:id="rId8" o:title=""/>
          </v:shape>
          <o:OLEObject Type="Embed" ProgID="Equation.3" ShapeID="_x0000_i1025" DrawAspect="Content" ObjectID="_1828682209" r:id="rId9"/>
        </w:object>
      </w:r>
    </w:p>
    <w:p w14:paraId="41D8354C" w14:textId="77777777" w:rsidR="005A629D" w:rsidRPr="005B6589" w:rsidRDefault="005A629D" w:rsidP="005A629D">
      <w:pPr>
        <w:spacing w:after="0" w:line="240" w:lineRule="auto"/>
        <w:ind w:left="720" w:hanging="720"/>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32"/>
          <w:sz w:val="24"/>
          <w:szCs w:val="24"/>
        </w:rPr>
        <w:object w:dxaOrig="1660" w:dyaOrig="580" w14:anchorId="5861459D">
          <v:shape id="_x0000_i1026" type="#_x0000_t75" style="width:81pt;height:29.25pt" o:ole="" fillcolor="window">
            <v:imagedata r:id="rId10" o:title=""/>
          </v:shape>
          <o:OLEObject Type="Embed" ProgID="Equation.3" ShapeID="_x0000_i1026" DrawAspect="Content" ObjectID="_1828682210" r:id="rId11"/>
        </w:object>
      </w:r>
    </w:p>
    <w:p w14:paraId="1E8180C6" w14:textId="77777777" w:rsidR="005A629D" w:rsidRPr="005B6589" w:rsidRDefault="005A629D" w:rsidP="005A629D">
      <w:pPr>
        <w:spacing w:after="0" w:line="240" w:lineRule="auto"/>
        <w:ind w:left="720" w:hanging="720"/>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Burada;</w:t>
      </w:r>
    </w:p>
    <w:p w14:paraId="6935EF70" w14:textId="77777777" w:rsidR="005A629D" w:rsidRPr="005B6589" w:rsidRDefault="005A629D" w:rsidP="005A629D">
      <w:pPr>
        <w:spacing w:after="0" w:line="240" w:lineRule="auto"/>
        <w:ind w:left="567"/>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 z, tarife bölgesi sayısını,</w:t>
      </w:r>
    </w:p>
    <w:p w14:paraId="552F8EC7" w14:textId="77777777" w:rsidR="005A629D" w:rsidRPr="005B6589" w:rsidRDefault="005A629D" w:rsidP="005A629D">
      <w:pPr>
        <w:spacing w:after="0" w:line="240" w:lineRule="auto"/>
        <w:ind w:left="567"/>
        <w:rPr>
          <w:rFonts w:ascii="Times New Roman" w:eastAsia="Times New Roman" w:hAnsi="Times New Roman"/>
          <w:snapToGrid w:val="0"/>
          <w:sz w:val="24"/>
          <w:szCs w:val="24"/>
        </w:rPr>
      </w:pPr>
      <w:r w:rsidRPr="005B6589">
        <w:rPr>
          <w:rFonts w:ascii="Times New Roman" w:eastAsia="Times New Roman" w:hAnsi="Times New Roman"/>
          <w:snapToGrid w:val="0"/>
          <w:position w:val="-6"/>
          <w:sz w:val="24"/>
          <w:szCs w:val="24"/>
        </w:rPr>
        <w:object w:dxaOrig="499" w:dyaOrig="279" w14:anchorId="26B87147">
          <v:shape id="_x0000_i1027" type="#_x0000_t75" style="width:24pt;height:14.25pt" o:ole="" fillcolor="window">
            <v:imagedata r:id="rId12" o:title=""/>
          </v:shape>
          <o:OLEObject Type="Embed" ProgID="Equation.3" ShapeID="_x0000_i1027" DrawAspect="Content" ObjectID="_1828682211" r:id="rId13"/>
        </w:object>
      </w:r>
      <w:r w:rsidRPr="005B6589">
        <w:rPr>
          <w:rFonts w:ascii="Times New Roman" w:eastAsia="Times New Roman" w:hAnsi="Times New Roman"/>
          <w:snapToGrid w:val="0"/>
          <w:sz w:val="24"/>
          <w:szCs w:val="24"/>
        </w:rPr>
        <w:t xml:space="preserve"> üretimden elde edilen TL cinsinden toplam ara geliri, </w:t>
      </w:r>
    </w:p>
    <w:p w14:paraId="1C854222" w14:textId="77777777" w:rsidR="005A629D" w:rsidRPr="005B6589" w:rsidRDefault="005A629D" w:rsidP="005A629D">
      <w:pPr>
        <w:spacing w:after="0" w:line="240" w:lineRule="auto"/>
        <w:ind w:left="567"/>
        <w:rPr>
          <w:rFonts w:ascii="Times New Roman" w:eastAsia="Times New Roman" w:hAnsi="Times New Roman"/>
          <w:snapToGrid w:val="0"/>
          <w:sz w:val="24"/>
          <w:szCs w:val="24"/>
        </w:rPr>
      </w:pPr>
      <w:r w:rsidRPr="005B6589">
        <w:rPr>
          <w:rFonts w:ascii="Times New Roman" w:eastAsia="Times New Roman" w:hAnsi="Times New Roman"/>
          <w:snapToGrid w:val="0"/>
          <w:position w:val="-4"/>
          <w:sz w:val="24"/>
          <w:szCs w:val="24"/>
        </w:rPr>
        <w:object w:dxaOrig="480" w:dyaOrig="260" w14:anchorId="0CDE7116">
          <v:shape id="_x0000_i1028" type="#_x0000_t75" style="width:22.5pt;height:12.75pt" o:ole="" fillcolor="window">
            <v:imagedata r:id="rId14" o:title=""/>
          </v:shape>
          <o:OLEObject Type="Embed" ProgID="Equation.3" ShapeID="_x0000_i1028" DrawAspect="Content" ObjectID="_1828682212" r:id="rId15"/>
        </w:object>
      </w:r>
      <w:r w:rsidRPr="005B6589">
        <w:rPr>
          <w:rFonts w:ascii="Times New Roman" w:eastAsia="Times New Roman" w:hAnsi="Times New Roman"/>
          <w:snapToGrid w:val="0"/>
          <w:sz w:val="24"/>
          <w:szCs w:val="24"/>
        </w:rPr>
        <w:t xml:space="preserve"> tüketimden elde edilen TL cinsinden toplam ara geliri,</w:t>
      </w:r>
    </w:p>
    <w:p w14:paraId="3F46E406" w14:textId="77777777" w:rsidR="005A629D" w:rsidRPr="005B6589" w:rsidRDefault="005A629D" w:rsidP="005A629D">
      <w:pPr>
        <w:spacing w:after="0" w:line="240" w:lineRule="auto"/>
        <w:ind w:left="720" w:hanging="720"/>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ifade eder.</w:t>
      </w:r>
    </w:p>
    <w:p w14:paraId="1DA69392" w14:textId="77777777" w:rsidR="00860761" w:rsidRPr="005B6589" w:rsidRDefault="00860761" w:rsidP="005A629D">
      <w:pPr>
        <w:spacing w:after="0" w:line="240" w:lineRule="auto"/>
        <w:ind w:left="720" w:hanging="720"/>
        <w:rPr>
          <w:rFonts w:ascii="Times New Roman" w:eastAsia="Times New Roman" w:hAnsi="Times New Roman"/>
          <w:snapToGrid w:val="0"/>
          <w:sz w:val="24"/>
          <w:szCs w:val="24"/>
        </w:rPr>
      </w:pPr>
    </w:p>
    <w:p w14:paraId="1A781644" w14:textId="77777777" w:rsidR="00860761" w:rsidRPr="005B6589" w:rsidRDefault="00860761" w:rsidP="005A629D">
      <w:pPr>
        <w:spacing w:after="0" w:line="240" w:lineRule="auto"/>
        <w:ind w:left="720" w:hanging="720"/>
        <w:rPr>
          <w:rFonts w:ascii="Times New Roman" w:eastAsia="Times New Roman" w:hAnsi="Times New Roman"/>
          <w:snapToGrid w:val="0"/>
          <w:sz w:val="24"/>
          <w:szCs w:val="24"/>
        </w:rPr>
      </w:pPr>
    </w:p>
    <w:p w14:paraId="0BFAFA76" w14:textId="77777777" w:rsidR="005A629D" w:rsidRPr="005B6589" w:rsidRDefault="005A629D" w:rsidP="005A629D">
      <w:pPr>
        <w:spacing w:after="0" w:line="240" w:lineRule="auto"/>
        <w:rPr>
          <w:rFonts w:ascii="Times New Roman" w:eastAsia="Times New Roman" w:hAnsi="Times New Roman"/>
          <w:b/>
          <w:i/>
          <w:snapToGrid w:val="0"/>
          <w:sz w:val="24"/>
          <w:szCs w:val="24"/>
        </w:rPr>
      </w:pPr>
    </w:p>
    <w:p w14:paraId="3667267B" w14:textId="77777777" w:rsidR="005A629D" w:rsidRPr="005B6589" w:rsidRDefault="005A629D" w:rsidP="005A629D">
      <w:pPr>
        <w:spacing w:after="0" w:line="240" w:lineRule="auto"/>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lastRenderedPageBreak/>
        <w:t>Üretim ve Tüketimden Karşılanacak Olan Toplam Gelirin Hesaplanması</w:t>
      </w:r>
    </w:p>
    <w:p w14:paraId="2E3C1D91"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53471832"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Sabit sistem kullanım bedellerinden karşılanacak olan gelir tavanı, Elektrik Piyasası Tarifeler Yönetmeliği, İletim Gelirinin Düzenlenmesi Hakkında Tebliğ ve ilgili diğer mevzuat ile TEİAŞ’ın iletim lisansı hükümlerine göre belirlenir. Bu miktar, aşağıdaki formüle uygun olarak üretim ve tüketim arasında paylaştırılacaktır.</w:t>
      </w:r>
    </w:p>
    <w:p w14:paraId="69780BCE" w14:textId="77777777" w:rsidR="005A629D" w:rsidRPr="005B6589" w:rsidRDefault="005A629D" w:rsidP="005A629D">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24"/>
          <w:sz w:val="24"/>
          <w:szCs w:val="24"/>
        </w:rPr>
        <w:object w:dxaOrig="2299" w:dyaOrig="620" w14:anchorId="4CA506A0">
          <v:shape id="_x0000_i1029" type="#_x0000_t75" style="width:115.5pt;height:30pt" o:ole="" fillcolor="window">
            <v:imagedata r:id="rId16" o:title=""/>
          </v:shape>
          <o:OLEObject Type="Embed" ProgID="Equation.3" ShapeID="_x0000_i1029" DrawAspect="Content" ObjectID="_1828682213" r:id="rId17"/>
        </w:object>
      </w:r>
    </w:p>
    <w:p w14:paraId="3D69CF47" w14:textId="77777777" w:rsidR="005A629D" w:rsidRPr="005B6589" w:rsidRDefault="005A629D" w:rsidP="005A629D">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24"/>
          <w:sz w:val="24"/>
          <w:szCs w:val="24"/>
        </w:rPr>
        <w:object w:dxaOrig="2299" w:dyaOrig="620" w14:anchorId="71FBF35A">
          <v:shape id="_x0000_i1030" type="#_x0000_t75" style="width:121.5pt;height:30pt" o:ole="" fillcolor="window">
            <v:imagedata r:id="rId18" o:title=""/>
          </v:shape>
          <o:OLEObject Type="Embed" ProgID="Equation.3" ShapeID="_x0000_i1030" DrawAspect="Content" ObjectID="_1828682214" r:id="rId19"/>
        </w:object>
      </w:r>
    </w:p>
    <w:p w14:paraId="1F41B0C9" w14:textId="77777777" w:rsidR="005A629D" w:rsidRPr="005B6589" w:rsidRDefault="005A629D" w:rsidP="005A629D">
      <w:pPr>
        <w:spacing w:after="0" w:line="240" w:lineRule="auto"/>
        <w:jc w:val="center"/>
        <w:rPr>
          <w:rFonts w:ascii="Times New Roman" w:eastAsia="Times New Roman" w:hAnsi="Times New Roman"/>
          <w:snapToGrid w:val="0"/>
          <w:sz w:val="24"/>
          <w:szCs w:val="24"/>
        </w:rPr>
      </w:pPr>
    </w:p>
    <w:p w14:paraId="3627C844" w14:textId="77777777" w:rsidR="005A629D" w:rsidRPr="005B6589" w:rsidRDefault="005A629D" w:rsidP="005A629D">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30"/>
          <w:sz w:val="24"/>
          <w:szCs w:val="24"/>
        </w:rPr>
        <w:object w:dxaOrig="7100" w:dyaOrig="700" w14:anchorId="69B3AB9E">
          <v:shape id="_x0000_i1031" type="#_x0000_t75" style="width:292.5pt;height:29.25pt" o:ole="" fillcolor="window">
            <v:imagedata r:id="rId20" o:title=""/>
          </v:shape>
          <o:OLEObject Type="Embed" ProgID="Equation.3" ShapeID="_x0000_i1031" DrawAspect="Content" ObjectID="_1828682215" r:id="rId21"/>
        </w:object>
      </w:r>
    </w:p>
    <w:p w14:paraId="2F3AA9DA" w14:textId="77777777" w:rsidR="005A629D" w:rsidRPr="005B6589" w:rsidRDefault="005A629D" w:rsidP="005A629D">
      <w:pPr>
        <w:spacing w:after="0" w:line="240" w:lineRule="auto"/>
        <w:ind w:left="720" w:hanging="720"/>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Burada;</w:t>
      </w:r>
    </w:p>
    <w:p w14:paraId="7892DF2B"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6"/>
          <w:sz w:val="24"/>
          <w:szCs w:val="24"/>
        </w:rPr>
        <w:object w:dxaOrig="520" w:dyaOrig="279" w14:anchorId="2CCBCA34">
          <v:shape id="_x0000_i1032" type="#_x0000_t75" style="width:26.25pt;height:14.25pt" o:ole="" fillcolor="window">
            <v:imagedata r:id="rId22" o:title=""/>
          </v:shape>
          <o:OLEObject Type="Embed" ProgID="Equation.3" ShapeID="_x0000_i1032" DrawAspect="Content" ObjectID="_1828682216" r:id="rId23"/>
        </w:object>
      </w:r>
      <w:r w:rsidRPr="005B6589">
        <w:rPr>
          <w:rFonts w:ascii="Times New Roman" w:eastAsia="Times New Roman" w:hAnsi="Times New Roman"/>
          <w:snapToGrid w:val="0"/>
          <w:sz w:val="24"/>
          <w:szCs w:val="24"/>
        </w:rPr>
        <w:t xml:space="preserve"> üretimden karşılanacak olan TL cinsinden toplam geliri,</w:t>
      </w:r>
    </w:p>
    <w:p w14:paraId="35885FB2" w14:textId="77777777" w:rsidR="005A629D" w:rsidRPr="005B6589" w:rsidRDefault="005A629D" w:rsidP="005A629D">
      <w:pPr>
        <w:spacing w:after="0" w:line="240" w:lineRule="auto"/>
        <w:ind w:left="567"/>
        <w:jc w:val="both"/>
        <w:rPr>
          <w:rFonts w:ascii="Times New Roman" w:eastAsia="Times New Roman" w:hAnsi="Times New Roman"/>
          <w:snapToGrid w:val="0"/>
          <w:position w:val="-6"/>
          <w:sz w:val="24"/>
          <w:szCs w:val="24"/>
        </w:rPr>
      </w:pPr>
      <w:r w:rsidRPr="005B6589">
        <w:rPr>
          <w:rFonts w:ascii="Times New Roman" w:eastAsia="Times New Roman" w:hAnsi="Times New Roman"/>
          <w:snapToGrid w:val="0"/>
          <w:position w:val="-6"/>
          <w:sz w:val="24"/>
          <w:szCs w:val="24"/>
        </w:rPr>
        <w:object w:dxaOrig="520" w:dyaOrig="260" w14:anchorId="211905C2">
          <v:shape id="_x0000_i1033" type="#_x0000_t75" style="width:26.25pt;height:12.75pt" o:ole="" fillcolor="window">
            <v:imagedata r:id="rId24" o:title=""/>
          </v:shape>
          <o:OLEObject Type="Embed" ProgID="Equation.3" ShapeID="_x0000_i1033" DrawAspect="Content" ObjectID="_1828682217" r:id="rId25"/>
        </w:object>
      </w:r>
      <w:r w:rsidRPr="005B6589">
        <w:rPr>
          <w:rFonts w:ascii="Times New Roman" w:eastAsia="Times New Roman" w:hAnsi="Times New Roman"/>
          <w:snapToGrid w:val="0"/>
          <w:position w:val="-6"/>
          <w:sz w:val="24"/>
          <w:szCs w:val="24"/>
        </w:rPr>
        <w:t xml:space="preserve"> tüketimden karşılanacak olan TL cinsinden toplam geliri,</w:t>
      </w:r>
    </w:p>
    <w:p w14:paraId="4BCBF8DE"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0"/>
          <w:sz w:val="24"/>
          <w:szCs w:val="24"/>
        </w:rPr>
        <w:object w:dxaOrig="940" w:dyaOrig="360" w14:anchorId="57FEA749">
          <v:shape id="_x0000_i1034" type="#_x0000_t75" style="width:44.25pt;height:20.25pt" o:ole="" fillcolor="window">
            <v:imagedata r:id="rId26" o:title=""/>
          </v:shape>
          <o:OLEObject Type="Embed" ProgID="Equation.3" ShapeID="_x0000_i1034" DrawAspect="Content" ObjectID="_1828682218" r:id="rId27"/>
        </w:object>
      </w:r>
      <w:r w:rsidRPr="005B6589">
        <w:rPr>
          <w:rFonts w:ascii="Times New Roman" w:eastAsia="Times New Roman" w:hAnsi="Times New Roman"/>
          <w:snapToGrid w:val="0"/>
          <w:sz w:val="24"/>
          <w:szCs w:val="24"/>
        </w:rPr>
        <w:t xml:space="preserve"> ilgili fiyatlandırma yılı için, sabit sistem kullanım bedellerinden karşılanacak olan TL cinsinden gelir tavanını,</w:t>
      </w:r>
    </w:p>
    <w:p w14:paraId="6B17483E"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ifade eder.</w:t>
      </w:r>
    </w:p>
    <w:p w14:paraId="773B6C6E" w14:textId="77777777" w:rsidR="005A629D" w:rsidRPr="005B6589" w:rsidRDefault="005A629D" w:rsidP="005A629D">
      <w:pPr>
        <w:spacing w:after="0" w:line="240" w:lineRule="auto"/>
        <w:rPr>
          <w:rFonts w:ascii="Times New Roman" w:eastAsia="Times New Roman" w:hAnsi="Times New Roman"/>
          <w:b/>
          <w:i/>
          <w:snapToGrid w:val="0"/>
          <w:sz w:val="24"/>
          <w:szCs w:val="24"/>
        </w:rPr>
      </w:pPr>
    </w:p>
    <w:p w14:paraId="3DBBA62E" w14:textId="77777777" w:rsidR="005A629D" w:rsidRPr="005B6589" w:rsidRDefault="005A629D" w:rsidP="005A629D">
      <w:pPr>
        <w:spacing w:after="0" w:line="240" w:lineRule="auto"/>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t>Her Bir Fiyatlandırma Bölgesi İçin Nihai Üretim ve Tüketim Sabit Sistem Kullanım Tarifelerinin Hesaplanması</w:t>
      </w:r>
    </w:p>
    <w:p w14:paraId="62E3140A" w14:textId="77777777" w:rsidR="005A629D" w:rsidRPr="005B6589" w:rsidRDefault="005A629D" w:rsidP="005A629D">
      <w:pPr>
        <w:spacing w:after="0" w:line="240" w:lineRule="auto"/>
        <w:rPr>
          <w:rFonts w:ascii="Times New Roman" w:eastAsia="Times New Roman" w:hAnsi="Times New Roman"/>
          <w:snapToGrid w:val="0"/>
          <w:sz w:val="24"/>
          <w:szCs w:val="24"/>
        </w:rPr>
      </w:pPr>
    </w:p>
    <w:p w14:paraId="3C84C1F6"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Gelir tavanı ve ara gelirler arasındaki farkın karşılanabilmesi amacıyla, elde edilen ara gelir ile elde edilmesi gereken gelir oranlanır, çıkan oran ile ham tarifeler çarpılarak nihai tarifelere ulaşılır.</w:t>
      </w:r>
    </w:p>
    <w:p w14:paraId="4C11DDA6" w14:textId="77777777" w:rsidR="005A629D" w:rsidRPr="005B6589" w:rsidRDefault="005A629D" w:rsidP="005A629D">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24"/>
          <w:sz w:val="24"/>
          <w:szCs w:val="24"/>
        </w:rPr>
        <w:object w:dxaOrig="1120" w:dyaOrig="620" w14:anchorId="5F64841E">
          <v:shape id="_x0000_i1035" type="#_x0000_t75" style="width:57pt;height:31.5pt" o:ole="" fillcolor="window">
            <v:imagedata r:id="rId28" o:title=""/>
          </v:shape>
          <o:OLEObject Type="Embed" ProgID="Equation.3" ShapeID="_x0000_i1035" DrawAspect="Content" ObjectID="_1828682219" r:id="rId29"/>
        </w:object>
      </w:r>
    </w:p>
    <w:p w14:paraId="6470F6A1" w14:textId="77777777" w:rsidR="005A629D" w:rsidRPr="005B6589" w:rsidRDefault="005A629D" w:rsidP="005A629D">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24"/>
          <w:sz w:val="24"/>
          <w:szCs w:val="24"/>
        </w:rPr>
        <w:object w:dxaOrig="1100" w:dyaOrig="620" w14:anchorId="2E2D629E">
          <v:shape id="_x0000_i1036" type="#_x0000_t75" style="width:54.75pt;height:31.5pt" o:ole="" fillcolor="window">
            <v:imagedata r:id="rId30" o:title=""/>
          </v:shape>
          <o:OLEObject Type="Embed" ProgID="Equation.3" ShapeID="_x0000_i1036" DrawAspect="Content" ObjectID="_1828682220" r:id="rId31"/>
        </w:object>
      </w:r>
    </w:p>
    <w:p w14:paraId="5CB269B6" w14:textId="77777777" w:rsidR="005A629D" w:rsidRPr="005B6589" w:rsidRDefault="005A629D" w:rsidP="005A629D">
      <w:pPr>
        <w:spacing w:after="0" w:line="240" w:lineRule="auto"/>
        <w:ind w:left="720" w:hanging="720"/>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Burada;</w:t>
      </w:r>
    </w:p>
    <w:p w14:paraId="438E422F"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340" w:dyaOrig="380" w14:anchorId="1E2D1A92">
          <v:shape id="_x0000_i1037" type="#_x0000_t75" style="width:15pt;height:20.25pt" o:ole="" fillcolor="window">
            <v:imagedata r:id="rId32" o:title=""/>
          </v:shape>
          <o:OLEObject Type="Embed" ProgID="Equation.3" ShapeID="_x0000_i1037" DrawAspect="Content" ObjectID="_1828682221" r:id="rId33"/>
        </w:object>
      </w:r>
      <w:r w:rsidRPr="005B6589">
        <w:rPr>
          <w:rFonts w:ascii="Times New Roman" w:eastAsia="Times New Roman" w:hAnsi="Times New Roman"/>
          <w:snapToGrid w:val="0"/>
          <w:sz w:val="24"/>
          <w:szCs w:val="24"/>
        </w:rPr>
        <w:t xml:space="preserve">, üretime esas ham tarifelerin nihai tarifelere ulaşılması için çarpım katsayısı </w:t>
      </w:r>
    </w:p>
    <w:p w14:paraId="438DE176"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320" w:dyaOrig="380" w14:anchorId="43611E58">
          <v:shape id="_x0000_i1038" type="#_x0000_t75" style="width:15pt;height:20.25pt" o:ole="" fillcolor="window">
            <v:imagedata r:id="rId34" o:title=""/>
          </v:shape>
          <o:OLEObject Type="Embed" ProgID="Equation.3" ShapeID="_x0000_i1038" DrawAspect="Content" ObjectID="_1828682222" r:id="rId35"/>
        </w:object>
      </w:r>
      <w:r w:rsidRPr="005B6589">
        <w:rPr>
          <w:rFonts w:ascii="Times New Roman" w:eastAsia="Times New Roman" w:hAnsi="Times New Roman"/>
          <w:snapToGrid w:val="0"/>
          <w:sz w:val="24"/>
          <w:szCs w:val="24"/>
        </w:rPr>
        <w:t xml:space="preserve">, tüketime esas ham tarifelerin nihai tarifelere ulaşılması için çarpım katsayısı </w:t>
      </w:r>
    </w:p>
    <w:p w14:paraId="350F4449" w14:textId="77777777" w:rsidR="005A629D" w:rsidRPr="005B6589" w:rsidRDefault="005A629D" w:rsidP="005A629D">
      <w:pPr>
        <w:spacing w:after="0" w:line="240" w:lineRule="auto"/>
        <w:ind w:left="720" w:hanging="720"/>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ifade eder.</w:t>
      </w:r>
    </w:p>
    <w:p w14:paraId="25BB64E3" w14:textId="77777777" w:rsidR="005A629D" w:rsidRPr="005B6589" w:rsidRDefault="005A629D" w:rsidP="005A629D">
      <w:pPr>
        <w:spacing w:after="0" w:line="240" w:lineRule="auto"/>
        <w:rPr>
          <w:rFonts w:ascii="Times New Roman" w:eastAsia="Times New Roman" w:hAnsi="Times New Roman"/>
          <w:snapToGrid w:val="0"/>
          <w:sz w:val="24"/>
          <w:szCs w:val="24"/>
        </w:rPr>
      </w:pPr>
    </w:p>
    <w:p w14:paraId="211A0D11" w14:textId="77777777" w:rsidR="005A629D" w:rsidRPr="005B6589" w:rsidRDefault="005A629D" w:rsidP="005A629D">
      <w:pPr>
        <w:spacing w:after="0" w:line="240" w:lineRule="auto"/>
        <w:rPr>
          <w:rFonts w:ascii="Times New Roman" w:eastAsia="Times New Roman" w:hAnsi="Times New Roman"/>
          <w:b/>
          <w:snapToGrid w:val="0"/>
          <w:sz w:val="24"/>
          <w:szCs w:val="24"/>
        </w:rPr>
      </w:pPr>
      <w:bookmarkStart w:id="47" w:name="_Toc33262994"/>
      <w:bookmarkStart w:id="48" w:name="_Toc64795435"/>
      <w:r w:rsidRPr="005B6589">
        <w:rPr>
          <w:rFonts w:ascii="Times New Roman" w:eastAsia="Times New Roman" w:hAnsi="Times New Roman"/>
          <w:b/>
          <w:snapToGrid w:val="0"/>
          <w:sz w:val="24"/>
          <w:szCs w:val="24"/>
        </w:rPr>
        <w:t>Değişken Sistem Kullanım Tarifesi</w:t>
      </w:r>
    </w:p>
    <w:p w14:paraId="7F740C47" w14:textId="77777777" w:rsidR="005A629D" w:rsidRPr="005B6589" w:rsidRDefault="005A629D" w:rsidP="005A629D">
      <w:pPr>
        <w:spacing w:after="0" w:line="240" w:lineRule="auto"/>
        <w:rPr>
          <w:rFonts w:ascii="Times New Roman" w:eastAsia="Times New Roman" w:hAnsi="Times New Roman"/>
          <w:b/>
          <w:snapToGrid w:val="0"/>
          <w:sz w:val="24"/>
          <w:szCs w:val="24"/>
        </w:rPr>
      </w:pPr>
    </w:p>
    <w:p w14:paraId="22080E75"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Değişken sistem kullanım tarifesi MWh başına alınmakta olup bölgelere göre değişiklik göstermemektedir. Değişken sistem kullanım tarifelerine esas enerji değerlerinin belirlenmesine dair ayrıntılar 4</w:t>
      </w:r>
      <w:r w:rsidR="00D9314F" w:rsidRPr="005B6589">
        <w:rPr>
          <w:rFonts w:ascii="Times New Roman" w:eastAsia="Times New Roman" w:hAnsi="Times New Roman"/>
          <w:snapToGrid w:val="0"/>
          <w:sz w:val="24"/>
          <w:szCs w:val="24"/>
        </w:rPr>
        <w:t>’</w:t>
      </w:r>
      <w:r w:rsidRPr="005B6589">
        <w:rPr>
          <w:rFonts w:ascii="Times New Roman" w:eastAsia="Times New Roman" w:hAnsi="Times New Roman"/>
          <w:snapToGrid w:val="0"/>
          <w:sz w:val="24"/>
          <w:szCs w:val="24"/>
        </w:rPr>
        <w:t xml:space="preserve">üncü </w:t>
      </w:r>
      <w:r w:rsidR="00D9314F" w:rsidRPr="005B6589">
        <w:rPr>
          <w:rFonts w:ascii="Times New Roman" w:eastAsia="Times New Roman" w:hAnsi="Times New Roman"/>
          <w:snapToGrid w:val="0"/>
          <w:sz w:val="24"/>
          <w:szCs w:val="24"/>
        </w:rPr>
        <w:t xml:space="preserve">bölümde </w:t>
      </w:r>
      <w:r w:rsidRPr="005B6589">
        <w:rPr>
          <w:rFonts w:ascii="Times New Roman" w:eastAsia="Times New Roman" w:hAnsi="Times New Roman"/>
          <w:snapToGrid w:val="0"/>
          <w:sz w:val="24"/>
          <w:szCs w:val="24"/>
        </w:rPr>
        <w:t>açıklanmaktadır.</w:t>
      </w:r>
    </w:p>
    <w:p w14:paraId="2A1F725A" w14:textId="77777777" w:rsidR="005A629D" w:rsidRPr="005B6589" w:rsidRDefault="005A629D" w:rsidP="005A629D">
      <w:pPr>
        <w:spacing w:after="0" w:line="240" w:lineRule="auto"/>
        <w:ind w:left="720" w:hanging="720"/>
        <w:jc w:val="both"/>
        <w:rPr>
          <w:rFonts w:ascii="Times New Roman" w:eastAsia="Times New Roman" w:hAnsi="Times New Roman"/>
          <w:b/>
          <w:snapToGrid w:val="0"/>
          <w:sz w:val="24"/>
          <w:szCs w:val="24"/>
        </w:rPr>
      </w:pPr>
    </w:p>
    <w:p w14:paraId="1372A3FD"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Üretim Değişken Sistem Kullanım Tarifesi aşağıdaki gibi hesaplanır:</w:t>
      </w:r>
    </w:p>
    <w:p w14:paraId="3009EAB7" w14:textId="77777777" w:rsidR="005A629D" w:rsidRPr="005B6589" w:rsidRDefault="005A629D" w:rsidP="005A629D">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46"/>
          <w:sz w:val="24"/>
          <w:szCs w:val="24"/>
        </w:rPr>
        <w:object w:dxaOrig="2079" w:dyaOrig="840" w14:anchorId="7FD5DE7F">
          <v:shape id="_x0000_i1039" type="#_x0000_t75" style="width:105pt;height:42pt" o:ole="" fillcolor="window">
            <v:imagedata r:id="rId36" o:title=""/>
          </v:shape>
          <o:OLEObject Type="Embed" ProgID="Equation.3" ShapeID="_x0000_i1039" DrawAspect="Content" ObjectID="_1828682223" r:id="rId37"/>
        </w:object>
      </w:r>
    </w:p>
    <w:p w14:paraId="077E451A" w14:textId="77777777" w:rsidR="005A629D" w:rsidRPr="005B6589" w:rsidRDefault="005A629D" w:rsidP="005A629D">
      <w:pPr>
        <w:spacing w:after="0" w:line="240" w:lineRule="auto"/>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Burada;</w:t>
      </w:r>
    </w:p>
    <w:p w14:paraId="122DA906"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660" w:dyaOrig="380" w14:anchorId="4AC5A7BF">
          <v:shape id="_x0000_i1040" type="#_x0000_t75" style="width:36pt;height:20.25pt" o:ole="" fillcolor="window">
            <v:imagedata r:id="rId38" o:title=""/>
          </v:shape>
          <o:OLEObject Type="Embed" ProgID="Equation.3" ShapeID="_x0000_i1040" DrawAspect="Content" ObjectID="_1828682224" r:id="rId39"/>
        </w:object>
      </w:r>
      <w:r w:rsidRPr="005B6589">
        <w:rPr>
          <w:rFonts w:ascii="Times New Roman" w:eastAsia="Times New Roman" w:hAnsi="Times New Roman"/>
          <w:snapToGrid w:val="0"/>
          <w:sz w:val="24"/>
          <w:szCs w:val="24"/>
        </w:rPr>
        <w:t xml:space="preserve"> herhangi bir kullanıcı için t fiyatlandırma yılında uygulanan ve TL/MWh cinsinden birim üretim değişken sistem kullanım tarifesini,</w:t>
      </w:r>
    </w:p>
    <w:p w14:paraId="7CBA15F4"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880" w:dyaOrig="360" w14:anchorId="1BC11CBC">
          <v:shape id="_x0000_i1041" type="#_x0000_t75" style="width:45.75pt;height:20.25pt" o:ole="" fillcolor="window">
            <v:imagedata r:id="rId40" o:title=""/>
          </v:shape>
          <o:OLEObject Type="Embed" ProgID="Equation.3" ShapeID="_x0000_i1041" DrawAspect="Content" ObjectID="_1828682225" r:id="rId41"/>
        </w:object>
      </w:r>
      <w:r w:rsidRPr="005B6589">
        <w:rPr>
          <w:rFonts w:ascii="Times New Roman" w:eastAsia="Times New Roman" w:hAnsi="Times New Roman"/>
          <w:snapToGrid w:val="0"/>
          <w:sz w:val="24"/>
          <w:szCs w:val="24"/>
        </w:rPr>
        <w:t xml:space="preserve"> t fiyatlandırma yılı için TL cinsinden üretim değişken sistem kullanım gelir tavanını,</w:t>
      </w:r>
    </w:p>
    <w:p w14:paraId="09E93C7D"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859" w:dyaOrig="360" w14:anchorId="5A7823AC">
          <v:shape id="_x0000_i1042" type="#_x0000_t75" style="width:42.75pt;height:20.25pt" o:ole="" fillcolor="window">
            <v:imagedata r:id="rId42" o:title=""/>
          </v:shape>
          <o:OLEObject Type="Embed" ProgID="Equation.3" ShapeID="_x0000_i1042" DrawAspect="Content" ObjectID="_1828682226" r:id="rId43"/>
        </w:object>
      </w:r>
      <w:r w:rsidRPr="005B6589">
        <w:rPr>
          <w:rFonts w:ascii="Times New Roman" w:eastAsia="Times New Roman" w:hAnsi="Times New Roman"/>
          <w:snapToGrid w:val="0"/>
          <w:sz w:val="24"/>
          <w:szCs w:val="24"/>
        </w:rPr>
        <w:t xml:space="preserve"> t fiyatlandırma yılından bir önceki yılda iletim sistemine bağlı olan u kullanıcısının MWh cinsinden yıllık tespit edilen enerji miktarını,</w:t>
      </w:r>
    </w:p>
    <w:p w14:paraId="53C22ADA"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ifade eder.</w:t>
      </w:r>
    </w:p>
    <w:p w14:paraId="5AF2C3D0"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2E4EDB81"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Tüketim Değişken Sistem Kullanım Tarifesi aşağıdaki gibi hesaplanır:</w:t>
      </w:r>
    </w:p>
    <w:p w14:paraId="2247AEA5"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3303AE0F" w14:textId="77777777" w:rsidR="005A629D" w:rsidRPr="005B6589" w:rsidRDefault="005A629D" w:rsidP="005A629D">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46"/>
          <w:sz w:val="24"/>
          <w:szCs w:val="24"/>
        </w:rPr>
        <w:object w:dxaOrig="2060" w:dyaOrig="840" w14:anchorId="4DFD7359">
          <v:shape id="_x0000_i1043" type="#_x0000_t75" style="width:102.75pt;height:42pt" o:ole="" fillcolor="window">
            <v:imagedata r:id="rId44" o:title=""/>
          </v:shape>
          <o:OLEObject Type="Embed" ProgID="Equation.3" ShapeID="_x0000_i1043" DrawAspect="Content" ObjectID="_1828682227" r:id="rId45"/>
        </w:object>
      </w:r>
    </w:p>
    <w:p w14:paraId="2F393F2E" w14:textId="77777777" w:rsidR="005A629D" w:rsidRPr="005B6589" w:rsidRDefault="005A629D" w:rsidP="005A629D">
      <w:pPr>
        <w:spacing w:after="0" w:line="240" w:lineRule="auto"/>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Burada;</w:t>
      </w:r>
    </w:p>
    <w:p w14:paraId="4239975C"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620" w:dyaOrig="380" w14:anchorId="0F3EEC76">
          <v:shape id="_x0000_i1044" type="#_x0000_t75" style="width:31.5pt;height:20.25pt" o:ole="" fillcolor="window">
            <v:imagedata r:id="rId46" o:title=""/>
          </v:shape>
          <o:OLEObject Type="Embed" ProgID="Equation.3" ShapeID="_x0000_i1044" DrawAspect="Content" ObjectID="_1828682228" r:id="rId47"/>
        </w:object>
      </w:r>
      <w:r w:rsidRPr="005B6589">
        <w:rPr>
          <w:rFonts w:ascii="Times New Roman" w:eastAsia="Times New Roman" w:hAnsi="Times New Roman"/>
          <w:snapToGrid w:val="0"/>
          <w:sz w:val="24"/>
          <w:szCs w:val="24"/>
        </w:rPr>
        <w:t xml:space="preserve"> herhangi bir kullanıcı için t fiyatlandırma yılında uygulanan ve TL/MWh cinsinden birim tüketim değişken sistem kullanım tarifesini,</w:t>
      </w:r>
    </w:p>
    <w:p w14:paraId="3670817C" w14:textId="77777777" w:rsidR="005A629D" w:rsidRPr="005B6589" w:rsidRDefault="0019070C"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880" w:dyaOrig="360" w14:anchorId="7C021725">
          <v:shape id="_x0000_i1045" type="#_x0000_t75" style="width:51.75pt;height:20.25pt" o:ole="" fillcolor="window">
            <v:imagedata r:id="rId48" o:title=""/>
          </v:shape>
          <o:OLEObject Type="Embed" ProgID="Equation.3" ShapeID="_x0000_i1045" DrawAspect="Content" ObjectID="_1828682229" r:id="rId49"/>
        </w:object>
      </w:r>
      <w:r w:rsidR="005A629D" w:rsidRPr="005B6589">
        <w:rPr>
          <w:rFonts w:ascii="Times New Roman" w:eastAsia="Times New Roman" w:hAnsi="Times New Roman"/>
          <w:snapToGrid w:val="0"/>
          <w:sz w:val="24"/>
          <w:szCs w:val="24"/>
        </w:rPr>
        <w:t xml:space="preserve"> t fiyatlandırma yılı için TL cinsinden tüketim değişken sistem kullanım gelir tavanını,</w:t>
      </w:r>
    </w:p>
    <w:p w14:paraId="15243C74" w14:textId="77777777" w:rsidR="005A629D" w:rsidRPr="005B6589" w:rsidRDefault="0019070C"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859" w:dyaOrig="360" w14:anchorId="773EF40E">
          <v:shape id="_x0000_i1046" type="#_x0000_t75" style="width:47.25pt;height:20.25pt" o:ole="" fillcolor="window">
            <v:imagedata r:id="rId42" o:title=""/>
          </v:shape>
          <o:OLEObject Type="Embed" ProgID="Equation.3" ShapeID="_x0000_i1046" DrawAspect="Content" ObjectID="_1828682230" r:id="rId50"/>
        </w:object>
      </w:r>
      <w:r w:rsidR="005A629D" w:rsidRPr="005B6589">
        <w:rPr>
          <w:rFonts w:ascii="Times New Roman" w:eastAsia="Times New Roman" w:hAnsi="Times New Roman"/>
          <w:snapToGrid w:val="0"/>
          <w:sz w:val="24"/>
          <w:szCs w:val="24"/>
        </w:rPr>
        <w:t xml:space="preserve"> t fiyatlandırma yılından bir önceki yılda iletim sistemine bağlı olan u kullanıcısının MWh cinsinden yıllık tespit edilen enerji miktarını,</w:t>
      </w:r>
    </w:p>
    <w:p w14:paraId="2A2FEFC8"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ifade eder.</w:t>
      </w:r>
    </w:p>
    <w:p w14:paraId="0C0E83A2" w14:textId="77777777" w:rsidR="00D563ED" w:rsidRPr="005B6589" w:rsidRDefault="00D563ED" w:rsidP="005A629D">
      <w:pPr>
        <w:spacing w:after="0" w:line="240" w:lineRule="auto"/>
        <w:jc w:val="both"/>
        <w:rPr>
          <w:rFonts w:ascii="Times New Roman" w:eastAsia="Times New Roman" w:hAnsi="Times New Roman"/>
          <w:b/>
          <w:snapToGrid w:val="0"/>
          <w:sz w:val="24"/>
          <w:szCs w:val="24"/>
        </w:rPr>
      </w:pPr>
    </w:p>
    <w:p w14:paraId="23DC8544" w14:textId="77777777" w:rsidR="00DB25DD" w:rsidRPr="005B6589" w:rsidRDefault="00DB25DD" w:rsidP="008940FA">
      <w:pPr>
        <w:spacing w:after="0" w:line="240" w:lineRule="auto"/>
        <w:jc w:val="both"/>
        <w:rPr>
          <w:rFonts w:ascii="Times New Roman" w:eastAsia="Times New Roman" w:hAnsi="Times New Roman" w:cs="Times New Roman"/>
          <w:b/>
          <w:snapToGrid w:val="0"/>
          <w:sz w:val="24"/>
          <w:szCs w:val="24"/>
        </w:rPr>
      </w:pPr>
      <w:r w:rsidRPr="005B6589">
        <w:rPr>
          <w:rFonts w:ascii="Times New Roman" w:eastAsia="Times New Roman" w:hAnsi="Times New Roman" w:cs="Times New Roman"/>
          <w:b/>
          <w:snapToGrid w:val="0"/>
          <w:sz w:val="24"/>
          <w:szCs w:val="24"/>
        </w:rPr>
        <w:t>Sistem İşletim Tarifesi</w:t>
      </w:r>
    </w:p>
    <w:p w14:paraId="5DF14A02" w14:textId="77777777" w:rsidR="00DB25DD" w:rsidRPr="005B6589" w:rsidRDefault="00DB25DD" w:rsidP="00DB25DD">
      <w:pPr>
        <w:pStyle w:val="ListeParagraf"/>
        <w:spacing w:after="0" w:line="240" w:lineRule="auto"/>
        <w:ind w:left="567"/>
        <w:jc w:val="both"/>
        <w:rPr>
          <w:rFonts w:ascii="Times New Roman" w:eastAsia="Times New Roman" w:hAnsi="Times New Roman" w:cs="Times New Roman"/>
          <w:b/>
          <w:snapToGrid w:val="0"/>
          <w:sz w:val="24"/>
          <w:szCs w:val="24"/>
        </w:rPr>
      </w:pPr>
    </w:p>
    <w:p w14:paraId="0CB1136F" w14:textId="77777777" w:rsidR="00DB25DD" w:rsidRPr="005B6589" w:rsidRDefault="00DB25DD" w:rsidP="00DB25DD">
      <w:pPr>
        <w:pStyle w:val="ListeParagraf"/>
        <w:numPr>
          <w:ilvl w:val="1"/>
          <w:numId w:val="23"/>
        </w:numPr>
        <w:spacing w:after="0" w:line="240" w:lineRule="auto"/>
        <w:contextualSpacing w:val="0"/>
        <w:jc w:val="both"/>
        <w:rPr>
          <w:rFonts w:ascii="Times New Roman" w:hAnsi="Times New Roman" w:cs="Times New Roman"/>
          <w:snapToGrid w:val="0"/>
          <w:sz w:val="24"/>
          <w:szCs w:val="24"/>
        </w:rPr>
      </w:pPr>
      <w:r w:rsidRPr="005B6589">
        <w:rPr>
          <w:rFonts w:ascii="Times New Roman" w:eastAsia="Times New Roman" w:hAnsi="Times New Roman" w:cs="Times New Roman"/>
          <w:b/>
          <w:snapToGrid w:val="0"/>
          <w:sz w:val="24"/>
          <w:szCs w:val="24"/>
        </w:rPr>
        <w:t xml:space="preserve"> </w:t>
      </w:r>
      <w:r w:rsidRPr="005B6589">
        <w:rPr>
          <w:rFonts w:ascii="Times New Roman" w:hAnsi="Times New Roman" w:cs="Times New Roman"/>
          <w:snapToGrid w:val="0"/>
          <w:sz w:val="24"/>
          <w:szCs w:val="24"/>
        </w:rPr>
        <w:t>Üretim Sistem İşletim Tarifesi aşağıdaki gibi hesaplanır:</w:t>
      </w:r>
    </w:p>
    <w:p w14:paraId="00434199" w14:textId="77777777" w:rsidR="00DB25DD" w:rsidRPr="005B6589" w:rsidRDefault="00DB25DD" w:rsidP="00DB25DD">
      <w:pPr>
        <w:pStyle w:val="ListeParagraf"/>
        <w:spacing w:after="0" w:line="240" w:lineRule="auto"/>
        <w:ind w:left="0"/>
        <w:contextualSpacing w:val="0"/>
        <w:jc w:val="both"/>
        <w:rPr>
          <w:rFonts w:ascii="Times New Roman" w:hAnsi="Times New Roman" w:cs="Times New Roman"/>
          <w:snapToGrid w:val="0"/>
          <w:sz w:val="24"/>
          <w:szCs w:val="24"/>
        </w:rPr>
      </w:pPr>
    </w:p>
    <w:p w14:paraId="2F384DDE" w14:textId="77777777" w:rsidR="00DB25DD" w:rsidRPr="005B6589" w:rsidRDefault="00DB25DD" w:rsidP="00DB25DD">
      <w:pPr>
        <w:spacing w:after="0" w:line="240" w:lineRule="auto"/>
        <w:jc w:val="both"/>
        <w:rPr>
          <w:rFonts w:ascii="Times New Roman" w:eastAsia="Times New Roman" w:hAnsi="Times New Roman"/>
          <w:snapToGrid w:val="0"/>
          <w:sz w:val="24"/>
          <w:szCs w:val="24"/>
        </w:rPr>
      </w:pPr>
    </w:p>
    <w:p w14:paraId="1E101BD6" w14:textId="77777777" w:rsidR="00DB25DD" w:rsidRPr="005B6589" w:rsidRDefault="00DB25DD" w:rsidP="00DB25DD">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46"/>
          <w:sz w:val="24"/>
          <w:szCs w:val="24"/>
        </w:rPr>
        <w:object w:dxaOrig="1840" w:dyaOrig="840" w14:anchorId="4525A29D">
          <v:shape id="_x0000_i1047" type="#_x0000_t75" style="width:94.5pt;height:42pt" o:ole="" fillcolor="window">
            <v:imagedata r:id="rId51" o:title=""/>
          </v:shape>
          <o:OLEObject Type="Embed" ProgID="Equation.3" ShapeID="_x0000_i1047" DrawAspect="Content" ObjectID="_1828682231" r:id="rId52"/>
        </w:object>
      </w:r>
    </w:p>
    <w:p w14:paraId="6B08AEF7" w14:textId="77777777" w:rsidR="00DB25DD" w:rsidRPr="005B6589" w:rsidRDefault="00DB25DD" w:rsidP="00DB25DD">
      <w:pPr>
        <w:spacing w:after="0" w:line="240" w:lineRule="auto"/>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Burada;</w:t>
      </w:r>
    </w:p>
    <w:p w14:paraId="472D2BD9" w14:textId="77777777" w:rsidR="00DB25DD" w:rsidRPr="005B6589" w:rsidRDefault="00014537" w:rsidP="00DF3506">
      <w:pPr>
        <w:spacing w:after="0" w:line="240" w:lineRule="auto"/>
        <w:ind w:left="567"/>
        <w:jc w:val="both"/>
        <w:rPr>
          <w:rFonts w:ascii="Times New Roman" w:eastAsia="Times New Roman" w:hAnsi="Times New Roman"/>
          <w:snapToGrid w:val="0"/>
          <w:sz w:val="24"/>
          <w:szCs w:val="24"/>
        </w:rPr>
      </w:pPr>
      <m:oMath>
        <m:sSup>
          <m:sSupPr>
            <m:ctrlPr>
              <w:rPr>
                <w:rFonts w:ascii="Cambria Math" w:eastAsia="Times New Roman" w:hAnsi="Times New Roman"/>
                <w:i/>
                <w:snapToGrid w:val="0"/>
                <w:sz w:val="24"/>
                <w:szCs w:val="24"/>
              </w:rPr>
            </m:ctrlPr>
          </m:sSupPr>
          <m:e>
            <m:r>
              <w:rPr>
                <w:rFonts w:ascii="Cambria Math" w:eastAsia="Times New Roman" w:hAnsi="Times New Roman"/>
                <w:snapToGrid w:val="0"/>
                <w:sz w:val="24"/>
                <w:szCs w:val="24"/>
              </w:rPr>
              <m:t>S</m:t>
            </m:r>
            <m:sSub>
              <m:sSubPr>
                <m:ctrlPr>
                  <w:rPr>
                    <w:rFonts w:ascii="Cambria Math" w:eastAsia="Times New Roman" w:hAnsi="Cambria Math"/>
                    <w:i/>
                    <w:snapToGrid w:val="0"/>
                    <w:sz w:val="24"/>
                    <w:szCs w:val="24"/>
                  </w:rPr>
                </m:ctrlPr>
              </m:sSubPr>
              <m:e>
                <m:r>
                  <w:rPr>
                    <w:rFonts w:ascii="Cambria Math" w:eastAsia="Times New Roman" w:hAnsi="Times New Roman"/>
                    <w:snapToGrid w:val="0"/>
                    <w:sz w:val="24"/>
                    <w:szCs w:val="24"/>
                  </w:rPr>
                  <m:t>İ</m:t>
                </m:r>
              </m:e>
              <m:sub>
                <m:r>
                  <w:rPr>
                    <w:rFonts w:ascii="Cambria Math" w:eastAsia="Times New Roman" w:hAnsi="Times New Roman"/>
                    <w:snapToGrid w:val="0"/>
                    <w:sz w:val="24"/>
                    <w:szCs w:val="24"/>
                  </w:rPr>
                  <m:t>t</m:t>
                </m:r>
                <m:ctrlPr>
                  <w:rPr>
                    <w:rFonts w:ascii="Cambria Math" w:eastAsia="Times New Roman" w:hAnsi="Times New Roman"/>
                    <w:i/>
                    <w:snapToGrid w:val="0"/>
                    <w:sz w:val="24"/>
                    <w:szCs w:val="24"/>
                  </w:rPr>
                </m:ctrlPr>
              </m:sub>
            </m:sSub>
          </m:e>
          <m:sup>
            <m:r>
              <w:rPr>
                <w:rFonts w:ascii="Cambria Math" w:eastAsia="Times New Roman" w:hAnsi="Times New Roman"/>
                <w:snapToGrid w:val="0"/>
                <w:sz w:val="24"/>
                <w:szCs w:val="24"/>
              </w:rPr>
              <m:t>ü</m:t>
            </m:r>
          </m:sup>
        </m:sSup>
      </m:oMath>
      <w:r w:rsidR="00DB25DD" w:rsidRPr="005B6589">
        <w:rPr>
          <w:rFonts w:ascii="Times New Roman" w:eastAsia="Times New Roman" w:hAnsi="Times New Roman"/>
          <w:snapToGrid w:val="0"/>
          <w:sz w:val="24"/>
          <w:szCs w:val="24"/>
        </w:rPr>
        <w:t xml:space="preserve"> herhangi bir kullanıcı için t fiyatlandırma yılında uygulanan TL/MWh cinsinden birim üretim sistem işletim tarifesini,</w:t>
      </w:r>
    </w:p>
    <w:p w14:paraId="2AF7EFE3" w14:textId="77777777" w:rsidR="00DB25DD" w:rsidRPr="005B6589" w:rsidRDefault="0019070C" w:rsidP="00DB25D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720" w:dyaOrig="360" w14:anchorId="4FDC3FAB">
          <v:shape id="_x0000_i1048" type="#_x0000_t75" style="width:42.75pt;height:20.25pt" o:ole="" fillcolor="window">
            <v:imagedata r:id="rId53" o:title=""/>
          </v:shape>
          <o:OLEObject Type="Embed" ProgID="Equation.3" ShapeID="_x0000_i1048" DrawAspect="Content" ObjectID="_1828682232" r:id="rId54"/>
        </w:object>
      </w:r>
      <w:r w:rsidR="00DB25DD" w:rsidRPr="005B6589">
        <w:rPr>
          <w:rFonts w:ascii="Times New Roman" w:eastAsia="Times New Roman" w:hAnsi="Times New Roman"/>
          <w:snapToGrid w:val="0"/>
          <w:sz w:val="24"/>
          <w:szCs w:val="24"/>
        </w:rPr>
        <w:t xml:space="preserve"> t fiyatlandırma yılı için TL cinsinden iletim sistemi üretim sistem işletim gelir tavanını,</w:t>
      </w:r>
    </w:p>
    <w:p w14:paraId="04BA98F5" w14:textId="77777777" w:rsidR="00DB25DD" w:rsidRPr="005B6589" w:rsidRDefault="0019070C" w:rsidP="00DB25D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859" w:dyaOrig="360" w14:anchorId="4F836CC5">
          <v:shape id="_x0000_i1049" type="#_x0000_t75" style="width:47.25pt;height:20.25pt" o:ole="" fillcolor="window">
            <v:imagedata r:id="rId42" o:title=""/>
          </v:shape>
          <o:OLEObject Type="Embed" ProgID="Equation.3" ShapeID="_x0000_i1049" DrawAspect="Content" ObjectID="_1828682233" r:id="rId55"/>
        </w:object>
      </w:r>
      <w:r w:rsidR="00DB25DD" w:rsidRPr="005B6589">
        <w:rPr>
          <w:rFonts w:ascii="Times New Roman" w:eastAsia="Times New Roman" w:hAnsi="Times New Roman"/>
          <w:snapToGrid w:val="0"/>
          <w:sz w:val="24"/>
          <w:szCs w:val="24"/>
        </w:rPr>
        <w:t xml:space="preserve"> t fiyatlandırma yılından bir önceki yılda iletim sistemine bağlı olan u kullanıcısının iletim sistemine verdiği MWh cinsinden yıllık tespit edilen enerji miktarını,</w:t>
      </w:r>
    </w:p>
    <w:p w14:paraId="058A990B" w14:textId="77777777" w:rsidR="00DB25DD" w:rsidRPr="005B6589" w:rsidRDefault="00DB25DD" w:rsidP="00DB25D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ifade eder.</w:t>
      </w:r>
    </w:p>
    <w:p w14:paraId="311DEAA7" w14:textId="77777777" w:rsidR="00DB25DD" w:rsidRPr="005B6589" w:rsidRDefault="00DB25DD" w:rsidP="00DB25DD">
      <w:pPr>
        <w:pStyle w:val="ListeParagraf"/>
        <w:spacing w:after="0" w:line="240" w:lineRule="auto"/>
        <w:ind w:left="0"/>
        <w:contextualSpacing w:val="0"/>
        <w:jc w:val="both"/>
        <w:rPr>
          <w:rFonts w:ascii="Times New Roman" w:hAnsi="Times New Roman" w:cs="Times New Roman"/>
          <w:snapToGrid w:val="0"/>
          <w:sz w:val="24"/>
          <w:szCs w:val="24"/>
        </w:rPr>
      </w:pPr>
    </w:p>
    <w:p w14:paraId="63BFD039" w14:textId="77777777" w:rsidR="00DB25DD" w:rsidRPr="005B6589" w:rsidRDefault="00DB25DD" w:rsidP="00DB25D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Tüketim Sistem İşletim Tarifesi aşağıdaki gibi hesaplanır:</w:t>
      </w:r>
    </w:p>
    <w:p w14:paraId="50A40674" w14:textId="77777777" w:rsidR="00DB25DD" w:rsidRPr="005B6589" w:rsidRDefault="00DB25DD" w:rsidP="00DB25DD">
      <w:pPr>
        <w:pStyle w:val="ListeParagraf"/>
        <w:spacing w:after="0" w:line="240" w:lineRule="auto"/>
        <w:ind w:left="0"/>
        <w:contextualSpacing w:val="0"/>
        <w:jc w:val="both"/>
        <w:rPr>
          <w:rFonts w:ascii="Times New Roman" w:hAnsi="Times New Roman" w:cs="Times New Roman"/>
          <w:snapToGrid w:val="0"/>
          <w:sz w:val="24"/>
          <w:szCs w:val="24"/>
        </w:rPr>
      </w:pPr>
    </w:p>
    <w:p w14:paraId="3F98719F" w14:textId="77777777" w:rsidR="00DB25DD" w:rsidRPr="005B6589" w:rsidRDefault="00DB25DD" w:rsidP="00DB25DD">
      <w:pPr>
        <w:pStyle w:val="ListeParagraf"/>
        <w:spacing w:after="0" w:line="240" w:lineRule="auto"/>
        <w:ind w:left="0"/>
        <w:contextualSpacing w:val="0"/>
        <w:jc w:val="both"/>
        <w:rPr>
          <w:rFonts w:ascii="Times New Roman" w:hAnsi="Times New Roman" w:cs="Times New Roman"/>
          <w:snapToGrid w:val="0"/>
          <w:sz w:val="24"/>
          <w:szCs w:val="24"/>
        </w:rPr>
      </w:pPr>
    </w:p>
    <w:p w14:paraId="564BC6AA" w14:textId="77777777" w:rsidR="00DB25DD" w:rsidRPr="005B6589" w:rsidRDefault="00DB25DD" w:rsidP="00DB25DD">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46"/>
          <w:sz w:val="24"/>
          <w:szCs w:val="24"/>
        </w:rPr>
        <w:object w:dxaOrig="1800" w:dyaOrig="840" w14:anchorId="7FF09FBF">
          <v:shape id="_x0000_i1050" type="#_x0000_t75" style="width:92.25pt;height:42pt" o:ole="" fillcolor="window">
            <v:imagedata r:id="rId56" o:title=""/>
          </v:shape>
          <o:OLEObject Type="Embed" ProgID="Equation.3" ShapeID="_x0000_i1050" DrawAspect="Content" ObjectID="_1828682234" r:id="rId57"/>
        </w:object>
      </w:r>
    </w:p>
    <w:p w14:paraId="341142CC" w14:textId="77777777" w:rsidR="00DB25DD" w:rsidRPr="005B6589" w:rsidRDefault="00DB25DD" w:rsidP="00DB25DD">
      <w:pPr>
        <w:spacing w:after="0" w:line="240" w:lineRule="auto"/>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Burada;</w:t>
      </w:r>
    </w:p>
    <w:p w14:paraId="153C5A30" w14:textId="77777777" w:rsidR="00DB25DD" w:rsidRPr="005B6589" w:rsidRDefault="00014537" w:rsidP="00DF3506">
      <w:pPr>
        <w:spacing w:after="0" w:line="240" w:lineRule="auto"/>
        <w:ind w:left="567"/>
        <w:jc w:val="both"/>
        <w:rPr>
          <w:rFonts w:ascii="Times New Roman" w:eastAsia="Times New Roman" w:hAnsi="Times New Roman"/>
          <w:snapToGrid w:val="0"/>
          <w:sz w:val="24"/>
          <w:szCs w:val="24"/>
        </w:rPr>
      </w:pPr>
      <m:oMath>
        <m:sSup>
          <m:sSupPr>
            <m:ctrlPr>
              <w:rPr>
                <w:rFonts w:ascii="Cambria Math" w:eastAsia="Times New Roman" w:hAnsi="Times New Roman"/>
                <w:i/>
                <w:snapToGrid w:val="0"/>
                <w:sz w:val="24"/>
                <w:szCs w:val="24"/>
              </w:rPr>
            </m:ctrlPr>
          </m:sSupPr>
          <m:e>
            <m:r>
              <w:rPr>
                <w:rFonts w:ascii="Cambria Math" w:eastAsia="Times New Roman" w:hAnsi="Times New Roman"/>
                <w:snapToGrid w:val="0"/>
                <w:sz w:val="24"/>
                <w:szCs w:val="24"/>
              </w:rPr>
              <m:t>S</m:t>
            </m:r>
            <m:sSub>
              <m:sSubPr>
                <m:ctrlPr>
                  <w:rPr>
                    <w:rFonts w:ascii="Cambria Math" w:eastAsia="Times New Roman" w:hAnsi="Cambria Math"/>
                    <w:i/>
                    <w:snapToGrid w:val="0"/>
                    <w:sz w:val="24"/>
                    <w:szCs w:val="24"/>
                  </w:rPr>
                </m:ctrlPr>
              </m:sSubPr>
              <m:e>
                <m:r>
                  <w:rPr>
                    <w:rFonts w:ascii="Cambria Math" w:eastAsia="Times New Roman" w:hAnsi="Times New Roman"/>
                    <w:snapToGrid w:val="0"/>
                    <w:sz w:val="24"/>
                    <w:szCs w:val="24"/>
                  </w:rPr>
                  <m:t>İ</m:t>
                </m:r>
              </m:e>
              <m:sub>
                <m:r>
                  <w:rPr>
                    <w:rFonts w:ascii="Cambria Math" w:eastAsia="Times New Roman" w:hAnsi="Times New Roman"/>
                    <w:snapToGrid w:val="0"/>
                    <w:sz w:val="24"/>
                    <w:szCs w:val="24"/>
                  </w:rPr>
                  <m:t>t</m:t>
                </m:r>
                <m:ctrlPr>
                  <w:rPr>
                    <w:rFonts w:ascii="Cambria Math" w:eastAsia="Times New Roman" w:hAnsi="Times New Roman"/>
                    <w:i/>
                    <w:snapToGrid w:val="0"/>
                    <w:sz w:val="24"/>
                    <w:szCs w:val="24"/>
                  </w:rPr>
                </m:ctrlPr>
              </m:sub>
            </m:sSub>
          </m:e>
          <m:sup>
            <m:r>
              <w:rPr>
                <w:rFonts w:ascii="Cambria Math" w:eastAsia="Times New Roman" w:hAnsi="Times New Roman"/>
                <w:snapToGrid w:val="0"/>
                <w:sz w:val="24"/>
                <w:szCs w:val="24"/>
              </w:rPr>
              <m:t>t</m:t>
            </m:r>
          </m:sup>
        </m:sSup>
      </m:oMath>
      <w:r w:rsidR="00DB25DD" w:rsidRPr="005B6589">
        <w:rPr>
          <w:rFonts w:ascii="Times New Roman" w:eastAsia="Times New Roman" w:hAnsi="Times New Roman"/>
          <w:snapToGrid w:val="0"/>
          <w:sz w:val="24"/>
          <w:szCs w:val="24"/>
        </w:rPr>
        <w:t xml:space="preserve"> herhangi bir kullanıcı için t fiyatlandırma yılında uygulanan TL/MWh cinsinden birim tüketim sistem işletim tarifesini,</w:t>
      </w:r>
    </w:p>
    <w:p w14:paraId="475CA141" w14:textId="77777777" w:rsidR="00DB25DD" w:rsidRPr="005B6589" w:rsidRDefault="00A144CC" w:rsidP="00DB25D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720" w:dyaOrig="360" w14:anchorId="4D2D6EF4">
          <v:shape id="_x0000_i1051" type="#_x0000_t75" style="width:42.75pt;height:20.25pt" o:ole="" fillcolor="window">
            <v:imagedata r:id="rId53" o:title=""/>
          </v:shape>
          <o:OLEObject Type="Embed" ProgID="Equation.3" ShapeID="_x0000_i1051" DrawAspect="Content" ObjectID="_1828682235" r:id="rId58"/>
        </w:object>
      </w:r>
      <w:r w:rsidR="00DB25DD" w:rsidRPr="005B6589">
        <w:rPr>
          <w:rFonts w:ascii="Times New Roman" w:eastAsia="Times New Roman" w:hAnsi="Times New Roman"/>
          <w:snapToGrid w:val="0"/>
          <w:sz w:val="24"/>
          <w:szCs w:val="24"/>
        </w:rPr>
        <w:t xml:space="preserve"> t fiyatlandırma yılı için TL cinsinden iletim sistemi tüketim sistem işletim gelir tavanını,</w:t>
      </w:r>
    </w:p>
    <w:p w14:paraId="47A30ED5" w14:textId="77777777" w:rsidR="00DB25DD" w:rsidRPr="005B6589" w:rsidRDefault="00A144CC" w:rsidP="00DB25D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2"/>
          <w:sz w:val="24"/>
          <w:szCs w:val="24"/>
        </w:rPr>
        <w:object w:dxaOrig="859" w:dyaOrig="360" w14:anchorId="63065730">
          <v:shape id="_x0000_i1052" type="#_x0000_t75" style="width:47.25pt;height:20.25pt" o:ole="" fillcolor="window">
            <v:imagedata r:id="rId42" o:title=""/>
          </v:shape>
          <o:OLEObject Type="Embed" ProgID="Equation.3" ShapeID="_x0000_i1052" DrawAspect="Content" ObjectID="_1828682236" r:id="rId59"/>
        </w:object>
      </w:r>
      <w:r w:rsidR="00DB25DD" w:rsidRPr="005B6589">
        <w:rPr>
          <w:rFonts w:ascii="Times New Roman" w:eastAsia="Times New Roman" w:hAnsi="Times New Roman"/>
          <w:snapToGrid w:val="0"/>
          <w:sz w:val="24"/>
          <w:szCs w:val="24"/>
        </w:rPr>
        <w:t xml:space="preserve"> t fiyatlandırma yılından bir önceki yılda iletim sistemine bağlı olan u kullanıcısının iletim sisteminden aldığı MWh cinsinden yıllık tespit edilen enerji miktarını,</w:t>
      </w:r>
    </w:p>
    <w:p w14:paraId="557CE183" w14:textId="77777777" w:rsidR="00DB25DD" w:rsidRPr="005B6589" w:rsidRDefault="00DB25DD" w:rsidP="00DB25D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ifade eder. </w:t>
      </w:r>
    </w:p>
    <w:p w14:paraId="32E43A27" w14:textId="77777777" w:rsidR="00DB25DD" w:rsidRPr="005B6589" w:rsidRDefault="00DB25DD" w:rsidP="00A25269">
      <w:pPr>
        <w:pStyle w:val="ListeParagraf"/>
        <w:spacing w:after="0" w:line="240" w:lineRule="auto"/>
        <w:ind w:left="0"/>
        <w:contextualSpacing w:val="0"/>
        <w:jc w:val="both"/>
        <w:rPr>
          <w:rFonts w:ascii="Times New Roman" w:hAnsi="Times New Roman" w:cs="Times New Roman"/>
          <w:snapToGrid w:val="0"/>
          <w:sz w:val="24"/>
          <w:szCs w:val="24"/>
        </w:rPr>
      </w:pPr>
    </w:p>
    <w:p w14:paraId="7897C2A8" w14:textId="77777777" w:rsidR="00DB25DD" w:rsidRPr="005B6589" w:rsidRDefault="00DB25DD" w:rsidP="00A25269">
      <w:pPr>
        <w:pStyle w:val="ListeParagraf"/>
        <w:spacing w:after="0" w:line="240" w:lineRule="auto"/>
        <w:ind w:left="567"/>
        <w:jc w:val="both"/>
        <w:rPr>
          <w:rFonts w:ascii="Times New Roman" w:eastAsia="Times New Roman" w:hAnsi="Times New Roman" w:cs="Times New Roman"/>
          <w:b/>
          <w:snapToGrid w:val="0"/>
          <w:sz w:val="24"/>
          <w:szCs w:val="24"/>
        </w:rPr>
      </w:pPr>
    </w:p>
    <w:p w14:paraId="711394B9" w14:textId="77777777" w:rsidR="005A629D" w:rsidRPr="005B6589" w:rsidRDefault="005A629D" w:rsidP="005A629D">
      <w:pPr>
        <w:numPr>
          <w:ilvl w:val="0"/>
          <w:numId w:val="23"/>
        </w:numPr>
        <w:spacing w:after="0" w:line="240" w:lineRule="auto"/>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br w:type="page"/>
      </w:r>
      <w:r w:rsidR="00C15CCF" w:rsidRPr="005B6589">
        <w:rPr>
          <w:rFonts w:ascii="Times New Roman" w:eastAsia="Times New Roman" w:hAnsi="Times New Roman"/>
          <w:b/>
          <w:snapToGrid w:val="0"/>
          <w:sz w:val="24"/>
          <w:szCs w:val="24"/>
        </w:rPr>
        <w:lastRenderedPageBreak/>
        <w:t>İLETİM</w:t>
      </w:r>
      <w:r w:rsidRPr="005B6589">
        <w:rPr>
          <w:rFonts w:ascii="Times New Roman" w:eastAsia="Times New Roman" w:hAnsi="Times New Roman"/>
          <w:b/>
          <w:snapToGrid w:val="0"/>
          <w:sz w:val="24"/>
          <w:szCs w:val="24"/>
        </w:rPr>
        <w:t xml:space="preserve"> TARİFE</w:t>
      </w:r>
      <w:r w:rsidR="00C15CCF" w:rsidRPr="005B6589">
        <w:rPr>
          <w:rFonts w:ascii="Times New Roman" w:eastAsia="Times New Roman" w:hAnsi="Times New Roman"/>
          <w:b/>
          <w:snapToGrid w:val="0"/>
          <w:sz w:val="24"/>
          <w:szCs w:val="24"/>
        </w:rPr>
        <w:t>LERİ</w:t>
      </w:r>
      <w:r w:rsidRPr="005B6589">
        <w:rPr>
          <w:rFonts w:ascii="Times New Roman" w:eastAsia="Times New Roman" w:hAnsi="Times New Roman"/>
          <w:b/>
          <w:snapToGrid w:val="0"/>
          <w:sz w:val="24"/>
          <w:szCs w:val="24"/>
        </w:rPr>
        <w:t xml:space="preserve"> FİYATLANDIRMA UYGULAMALARI</w:t>
      </w:r>
      <w:bookmarkEnd w:id="47"/>
      <w:bookmarkEnd w:id="48"/>
    </w:p>
    <w:p w14:paraId="173D7A6A" w14:textId="77777777" w:rsidR="005A629D" w:rsidRPr="005B6589" w:rsidRDefault="005A629D" w:rsidP="005A629D">
      <w:pPr>
        <w:spacing w:after="0" w:line="240" w:lineRule="auto"/>
        <w:ind w:left="720" w:hanging="720"/>
        <w:rPr>
          <w:rFonts w:ascii="Times New Roman" w:eastAsia="Times New Roman" w:hAnsi="Times New Roman"/>
          <w:b/>
          <w:snapToGrid w:val="0"/>
          <w:sz w:val="20"/>
          <w:szCs w:val="24"/>
        </w:rPr>
      </w:pPr>
    </w:p>
    <w:p w14:paraId="2C8DFC11" w14:textId="77777777" w:rsidR="005A629D" w:rsidRPr="005B6589" w:rsidRDefault="005A629D" w:rsidP="005A629D">
      <w:pPr>
        <w:spacing w:after="0" w:line="240" w:lineRule="auto"/>
        <w:ind w:left="720" w:hanging="720"/>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t>Sabit Sistem Kullanım Tarifesi Fiyatlandırma Uygulamaları</w:t>
      </w:r>
    </w:p>
    <w:p w14:paraId="5E0BDD8F" w14:textId="77777777" w:rsidR="005A629D" w:rsidRPr="005B6589" w:rsidRDefault="005A629D" w:rsidP="005A629D">
      <w:pPr>
        <w:spacing w:after="0" w:line="240" w:lineRule="auto"/>
        <w:jc w:val="both"/>
        <w:rPr>
          <w:rFonts w:ascii="Times New Roman" w:eastAsia="Times New Roman" w:hAnsi="Times New Roman"/>
          <w:snapToGrid w:val="0"/>
          <w:sz w:val="20"/>
          <w:szCs w:val="24"/>
        </w:rPr>
      </w:pPr>
    </w:p>
    <w:p w14:paraId="083F986F"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  İletim sistemi kullanıcılarının ödemekle yükümlü olacağı üretim ve tüketim sabit sistem kullanım bedelleri, her bir sistem kullanım fiyatlandırma noktasında geçerli olan sabit sistem kullanım tarifesine esas miktar (MW) baz alınarak belirlenir. </w:t>
      </w:r>
    </w:p>
    <w:p w14:paraId="0AC799DE" w14:textId="77777777" w:rsidR="005A629D" w:rsidRPr="005B6589" w:rsidRDefault="005A629D" w:rsidP="005A629D">
      <w:pPr>
        <w:spacing w:after="0" w:line="240" w:lineRule="auto"/>
        <w:jc w:val="both"/>
        <w:rPr>
          <w:rFonts w:ascii="Times New Roman" w:eastAsia="Times New Roman" w:hAnsi="Times New Roman"/>
          <w:snapToGrid w:val="0"/>
          <w:sz w:val="20"/>
          <w:szCs w:val="24"/>
        </w:rPr>
      </w:pPr>
    </w:p>
    <w:p w14:paraId="26668E53"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Sistem kullanım fiyatlandırma noktası, sabit sistem kullanım tarifesiyle ilişkili olan ve sabit sistem kullanım bedeline esas miktar için hangi bölgesel tarifenin uygulanacağını belirleyen coğrafi noktadır. Sistem kullanım fiyatlandırma noktaları, üretim ya da tüketim tesisinin iletim sistemine bağlı olduğu </w:t>
      </w:r>
      <w:r w:rsidR="00321B8F" w:rsidRPr="005B6589">
        <w:rPr>
          <w:rFonts w:ascii="Times New Roman" w:eastAsia="Times New Roman" w:hAnsi="Times New Roman"/>
          <w:snapToGrid w:val="0"/>
          <w:sz w:val="24"/>
          <w:szCs w:val="24"/>
        </w:rPr>
        <w:t>transformatör</w:t>
      </w:r>
      <w:r w:rsidRPr="005B6589">
        <w:rPr>
          <w:rFonts w:ascii="Times New Roman" w:eastAsia="Times New Roman" w:hAnsi="Times New Roman"/>
          <w:snapToGrid w:val="0"/>
          <w:sz w:val="24"/>
          <w:szCs w:val="24"/>
        </w:rPr>
        <w:t xml:space="preserve"> merkezin</w:t>
      </w:r>
      <w:r w:rsidR="0010789C" w:rsidRPr="005B6589">
        <w:rPr>
          <w:rFonts w:ascii="Times New Roman" w:eastAsia="Times New Roman" w:hAnsi="Times New Roman"/>
          <w:snapToGrid w:val="0"/>
          <w:sz w:val="24"/>
          <w:szCs w:val="24"/>
        </w:rPr>
        <w:t>de yer alan</w:t>
      </w:r>
      <w:r w:rsidR="00FB0628" w:rsidRPr="005B6589">
        <w:rPr>
          <w:rFonts w:ascii="Times New Roman" w:eastAsia="Times New Roman" w:hAnsi="Times New Roman"/>
          <w:snapToGrid w:val="0"/>
          <w:sz w:val="24"/>
          <w:szCs w:val="24"/>
        </w:rPr>
        <w:t xml:space="preserve"> </w:t>
      </w:r>
      <w:r w:rsidR="002C279E" w:rsidRPr="005B6589">
        <w:rPr>
          <w:rFonts w:ascii="Times New Roman" w:eastAsia="Times New Roman" w:hAnsi="Times New Roman"/>
          <w:snapToGrid w:val="0"/>
          <w:sz w:val="24"/>
          <w:szCs w:val="24"/>
        </w:rPr>
        <w:t xml:space="preserve">iletim bedeline esas </w:t>
      </w:r>
      <w:r w:rsidR="00A56FA2" w:rsidRPr="005B6589">
        <w:rPr>
          <w:rFonts w:ascii="Times New Roman" w:eastAsia="Times New Roman" w:hAnsi="Times New Roman"/>
          <w:snapToGrid w:val="0"/>
          <w:sz w:val="24"/>
          <w:szCs w:val="24"/>
        </w:rPr>
        <w:t>saya</w:t>
      </w:r>
      <w:r w:rsidR="00F924E6" w:rsidRPr="005B6589">
        <w:rPr>
          <w:rFonts w:ascii="Times New Roman" w:eastAsia="Times New Roman" w:hAnsi="Times New Roman"/>
          <w:snapToGrid w:val="0"/>
          <w:sz w:val="24"/>
          <w:szCs w:val="24"/>
        </w:rPr>
        <w:t>çlar</w:t>
      </w:r>
      <w:r w:rsidR="00A56FA2" w:rsidRPr="005B6589">
        <w:rPr>
          <w:rFonts w:ascii="Times New Roman" w:eastAsia="Times New Roman" w:hAnsi="Times New Roman"/>
          <w:snapToGrid w:val="0"/>
          <w:sz w:val="24"/>
          <w:szCs w:val="24"/>
        </w:rPr>
        <w:t>ın</w:t>
      </w:r>
      <w:r w:rsidRPr="005B6589">
        <w:rPr>
          <w:rFonts w:ascii="Times New Roman" w:eastAsia="Times New Roman" w:hAnsi="Times New Roman"/>
          <w:snapToGrid w:val="0"/>
          <w:sz w:val="24"/>
          <w:szCs w:val="24"/>
        </w:rPr>
        <w:t xml:space="preserve"> bulunduğu il sınırlarına göre belirlenir. Bu esasın uygulanmasına ilişkin ayrıntılar 4</w:t>
      </w:r>
      <w:r w:rsidR="00D9314F" w:rsidRPr="005B6589">
        <w:rPr>
          <w:rFonts w:ascii="Times New Roman" w:eastAsia="Times New Roman" w:hAnsi="Times New Roman"/>
          <w:snapToGrid w:val="0"/>
          <w:sz w:val="24"/>
          <w:szCs w:val="24"/>
        </w:rPr>
        <w:t>’</w:t>
      </w:r>
      <w:r w:rsidRPr="005B6589">
        <w:rPr>
          <w:rFonts w:ascii="Times New Roman" w:eastAsia="Times New Roman" w:hAnsi="Times New Roman"/>
          <w:snapToGrid w:val="0"/>
          <w:sz w:val="24"/>
          <w:szCs w:val="24"/>
        </w:rPr>
        <w:t xml:space="preserve">üncü </w:t>
      </w:r>
      <w:r w:rsidR="00D9314F" w:rsidRPr="005B6589">
        <w:rPr>
          <w:rFonts w:ascii="Times New Roman" w:eastAsia="Times New Roman" w:hAnsi="Times New Roman"/>
          <w:snapToGrid w:val="0"/>
          <w:sz w:val="24"/>
          <w:szCs w:val="24"/>
        </w:rPr>
        <w:t xml:space="preserve">bölümde </w:t>
      </w:r>
      <w:r w:rsidRPr="005B6589">
        <w:rPr>
          <w:rFonts w:ascii="Times New Roman" w:eastAsia="Times New Roman" w:hAnsi="Times New Roman"/>
          <w:snapToGrid w:val="0"/>
          <w:sz w:val="24"/>
          <w:szCs w:val="24"/>
        </w:rPr>
        <w:t xml:space="preserve">verilmiştir. TEİAŞ’ın iletim sistemindeki her bir bağlantı noktası için en az bir sistem kullanım fiyatlandırma noktası olacaktır. Sistem kullanım fiyatlandırma noktaları, her bir bağlantı noktasındaki her kullanıcı başına bir tane olacak şekilde belirlenecektir.  </w:t>
      </w:r>
    </w:p>
    <w:p w14:paraId="476ED43A" w14:textId="77777777" w:rsidR="005A629D" w:rsidRPr="005B6589" w:rsidRDefault="005A629D" w:rsidP="005A629D">
      <w:pPr>
        <w:spacing w:after="0" w:line="240" w:lineRule="auto"/>
        <w:jc w:val="both"/>
        <w:rPr>
          <w:rFonts w:ascii="Times New Roman" w:eastAsia="Times New Roman" w:hAnsi="Times New Roman"/>
          <w:snapToGrid w:val="0"/>
          <w:sz w:val="20"/>
          <w:szCs w:val="24"/>
        </w:rPr>
      </w:pPr>
    </w:p>
    <w:p w14:paraId="01D09941"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Sabit sistem kullanım bedellerine esas miktar, 2</w:t>
      </w:r>
      <w:r w:rsidR="00D9314F" w:rsidRPr="005B6589">
        <w:rPr>
          <w:rFonts w:ascii="Times New Roman" w:eastAsia="Times New Roman" w:hAnsi="Times New Roman"/>
          <w:snapToGrid w:val="0"/>
          <w:sz w:val="24"/>
          <w:szCs w:val="24"/>
        </w:rPr>
        <w:t>’</w:t>
      </w:r>
      <w:r w:rsidRPr="005B6589">
        <w:rPr>
          <w:rFonts w:ascii="Times New Roman" w:eastAsia="Times New Roman" w:hAnsi="Times New Roman"/>
          <w:snapToGrid w:val="0"/>
          <w:sz w:val="24"/>
          <w:szCs w:val="24"/>
        </w:rPr>
        <w:t xml:space="preserve">nci </w:t>
      </w:r>
      <w:r w:rsidR="00D9314F" w:rsidRPr="005B6589">
        <w:rPr>
          <w:rFonts w:ascii="Times New Roman" w:eastAsia="Times New Roman" w:hAnsi="Times New Roman"/>
          <w:snapToGrid w:val="0"/>
          <w:sz w:val="24"/>
          <w:szCs w:val="24"/>
        </w:rPr>
        <w:t xml:space="preserve">bölüm </w:t>
      </w:r>
      <w:r w:rsidRPr="005B6589">
        <w:rPr>
          <w:rFonts w:ascii="Times New Roman" w:eastAsia="Times New Roman" w:hAnsi="Times New Roman"/>
          <w:snapToGrid w:val="0"/>
          <w:sz w:val="24"/>
          <w:szCs w:val="24"/>
        </w:rPr>
        <w:t>doğrultusunda hesaplanan bölgesel sabit sistem kullanım tarifelerinin uygulanacağı MW miktarıdır. Sabit sistem kullanım tarifelerine esas miktarların belirlenmesine dair ayrıntılar 4</w:t>
      </w:r>
      <w:r w:rsidR="00D9314F" w:rsidRPr="005B6589">
        <w:rPr>
          <w:rFonts w:ascii="Times New Roman" w:eastAsia="Times New Roman" w:hAnsi="Times New Roman"/>
          <w:snapToGrid w:val="0"/>
          <w:sz w:val="24"/>
          <w:szCs w:val="24"/>
        </w:rPr>
        <w:t>’</w:t>
      </w:r>
      <w:r w:rsidRPr="005B6589">
        <w:rPr>
          <w:rFonts w:ascii="Times New Roman" w:eastAsia="Times New Roman" w:hAnsi="Times New Roman"/>
          <w:snapToGrid w:val="0"/>
          <w:sz w:val="24"/>
          <w:szCs w:val="24"/>
        </w:rPr>
        <w:t xml:space="preserve">üncü </w:t>
      </w:r>
      <w:r w:rsidR="00D9314F" w:rsidRPr="005B6589">
        <w:rPr>
          <w:rFonts w:ascii="Times New Roman" w:eastAsia="Times New Roman" w:hAnsi="Times New Roman"/>
          <w:snapToGrid w:val="0"/>
          <w:sz w:val="24"/>
          <w:szCs w:val="24"/>
        </w:rPr>
        <w:t xml:space="preserve">bölümde </w:t>
      </w:r>
      <w:r w:rsidRPr="005B6589">
        <w:rPr>
          <w:rFonts w:ascii="Times New Roman" w:eastAsia="Times New Roman" w:hAnsi="Times New Roman"/>
          <w:snapToGrid w:val="0"/>
          <w:sz w:val="24"/>
          <w:szCs w:val="24"/>
        </w:rPr>
        <w:t>açıklanmaktadır.</w:t>
      </w:r>
    </w:p>
    <w:p w14:paraId="3A940078" w14:textId="77777777" w:rsidR="005A629D" w:rsidRPr="005B6589" w:rsidRDefault="005A629D" w:rsidP="005A629D">
      <w:pPr>
        <w:spacing w:after="0" w:line="240" w:lineRule="auto"/>
        <w:rPr>
          <w:rFonts w:ascii="Times New Roman" w:eastAsia="Times New Roman" w:hAnsi="Times New Roman"/>
          <w:snapToGrid w:val="0"/>
          <w:sz w:val="20"/>
          <w:szCs w:val="24"/>
        </w:rPr>
      </w:pPr>
    </w:p>
    <w:p w14:paraId="5AE2DBBA"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Bir sistem kullanım fiyatlandırma noktası için toplam sabit sistem kullanım bedelleri şu şekilde hesaplanmaktadır.</w:t>
      </w:r>
    </w:p>
    <w:p w14:paraId="4C146123" w14:textId="77777777" w:rsidR="005A629D" w:rsidRPr="005B6589" w:rsidRDefault="005A629D" w:rsidP="005A629D">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sz w:val="20"/>
          <w:szCs w:val="24"/>
        </w:rPr>
        <w:br/>
      </w:r>
      <w:r w:rsidRPr="005B6589">
        <w:rPr>
          <w:rFonts w:ascii="Times New Roman" w:eastAsia="Times New Roman" w:hAnsi="Times New Roman"/>
          <w:snapToGrid w:val="0"/>
          <w:position w:val="-14"/>
          <w:sz w:val="24"/>
          <w:szCs w:val="24"/>
        </w:rPr>
        <w:object w:dxaOrig="1620" w:dyaOrig="400" w14:anchorId="054BB065">
          <v:shape id="_x0000_i1053" type="#_x0000_t75" style="width:79.5pt;height:22.5pt" o:ole="" fillcolor="window">
            <v:imagedata r:id="rId60" o:title=""/>
          </v:shape>
          <o:OLEObject Type="Embed" ProgID="Equation.3" ShapeID="_x0000_i1053" DrawAspect="Content" ObjectID="_1828682237" r:id="rId61"/>
        </w:object>
      </w:r>
      <w:r w:rsidRPr="005B6589">
        <w:rPr>
          <w:rFonts w:ascii="Times New Roman" w:eastAsia="Times New Roman" w:hAnsi="Times New Roman"/>
          <w:snapToGrid w:val="0"/>
          <w:sz w:val="24"/>
          <w:szCs w:val="24"/>
        </w:rPr>
        <w:br/>
      </w:r>
      <w:r w:rsidRPr="005B6589">
        <w:rPr>
          <w:rFonts w:ascii="Times New Roman" w:eastAsia="Times New Roman" w:hAnsi="Times New Roman"/>
          <w:snapToGrid w:val="0"/>
          <w:position w:val="-14"/>
          <w:sz w:val="24"/>
          <w:szCs w:val="24"/>
        </w:rPr>
        <w:object w:dxaOrig="1640" w:dyaOrig="400" w14:anchorId="43BAD202">
          <v:shape id="_x0000_i1054" type="#_x0000_t75" style="width:79.5pt;height:22.5pt" o:ole="" fillcolor="window">
            <v:imagedata r:id="rId62" o:title=""/>
          </v:shape>
          <o:OLEObject Type="Embed" ProgID="Equation.3" ShapeID="_x0000_i1054" DrawAspect="Content" ObjectID="_1828682238" r:id="rId63"/>
        </w:object>
      </w:r>
    </w:p>
    <w:p w14:paraId="44DF4B24"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Burada;</w:t>
      </w:r>
    </w:p>
    <w:p w14:paraId="45526C3C"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40" w:dyaOrig="400" w14:anchorId="71175CDB">
          <v:shape id="_x0000_i1055" type="#_x0000_t75" style="width:21pt;height:22.5pt" o:ole="" fillcolor="window">
            <v:imagedata r:id="rId64" o:title=""/>
          </v:shape>
          <o:OLEObject Type="Embed" ProgID="Equation.3" ShapeID="_x0000_i1055" DrawAspect="Content" ObjectID="_1828682239" r:id="rId65"/>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’ya,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noktasındaki tüketim kapasitesi karşılığında uygulanacak TL cinsinden sabit sistem kullanım bedelini,</w:t>
      </w:r>
    </w:p>
    <w:p w14:paraId="060F1091"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60" w:dyaOrig="400" w14:anchorId="28523E5D">
          <v:shape id="_x0000_i1056" type="#_x0000_t75" style="width:21pt;height:22.5pt" o:ole="" fillcolor="window">
            <v:imagedata r:id="rId66" o:title=""/>
          </v:shape>
          <o:OLEObject Type="Embed" ProgID="Equation.3" ShapeID="_x0000_i1056" DrawAspect="Content" ObjectID="_1828682240" r:id="rId67"/>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’nun,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geçerli olacak tüketim sabit sistem kullanım tarifelerine esas MW cinsinden maksimum tüketim kapasite miktarını, </w:t>
      </w:r>
    </w:p>
    <w:p w14:paraId="0AFB4B31"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6"/>
          <w:sz w:val="24"/>
          <w:szCs w:val="24"/>
        </w:rPr>
        <w:object w:dxaOrig="340" w:dyaOrig="320" w14:anchorId="762F328D">
          <v:shape id="_x0000_i1057" type="#_x0000_t75" style="width:15pt;height:15pt" o:ole="" fillcolor="window">
            <v:imagedata r:id="rId68" o:title=""/>
          </v:shape>
          <o:OLEObject Type="Embed" ProgID="Equation.3" ShapeID="_x0000_i1057" DrawAspect="Content" ObjectID="_1828682241" r:id="rId69"/>
        </w:object>
      </w:r>
      <w:r w:rsidRPr="005B6589">
        <w:rPr>
          <w:rFonts w:ascii="Times New Roman" w:eastAsia="Times New Roman" w:hAnsi="Times New Roman"/>
          <w:snapToGrid w:val="0"/>
          <w:sz w:val="24"/>
          <w:szCs w:val="24"/>
        </w:rPr>
        <w:t xml:space="preserv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noktasının yer aldığı </w:t>
      </w:r>
      <w:r w:rsidRPr="005B6589">
        <w:rPr>
          <w:rFonts w:ascii="Times New Roman" w:eastAsia="Times New Roman" w:hAnsi="Times New Roman"/>
          <w:i/>
          <w:snapToGrid w:val="0"/>
          <w:sz w:val="24"/>
          <w:szCs w:val="24"/>
        </w:rPr>
        <w:t>z</w:t>
      </w:r>
      <w:r w:rsidRPr="005B6589">
        <w:rPr>
          <w:rFonts w:ascii="Times New Roman" w:eastAsia="Times New Roman" w:hAnsi="Times New Roman"/>
          <w:snapToGrid w:val="0"/>
          <w:sz w:val="24"/>
          <w:szCs w:val="24"/>
        </w:rPr>
        <w:t xml:space="preserve"> bölgesinde tüketim kapasitesine uygulanacak olan TL/MW cinsinden sabit sistem kullanım tarifesini,</w:t>
      </w:r>
    </w:p>
    <w:p w14:paraId="65805956"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40" w:dyaOrig="400" w14:anchorId="0BB330FB">
          <v:shape id="_x0000_i1058" type="#_x0000_t75" style="width:21pt;height:22.5pt" o:ole="" fillcolor="window">
            <v:imagedata r:id="rId70" o:title=""/>
          </v:shape>
          <o:OLEObject Type="Embed" ProgID="Equation.3" ShapeID="_x0000_i1058" DrawAspect="Content" ObjectID="_1828682242" r:id="rId71"/>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’ya,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noktasındaki üretim kapasitesi karşılığında uygulanacak TL cinsinden sabit sistem kullanım bedelini, </w:t>
      </w:r>
    </w:p>
    <w:p w14:paraId="07F01D79"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60" w:dyaOrig="400" w14:anchorId="746AB412">
          <v:shape id="_x0000_i1059" type="#_x0000_t75" style="width:21pt;height:22.5pt" o:ole="" fillcolor="window">
            <v:imagedata r:id="rId72" o:title=""/>
          </v:shape>
          <o:OLEObject Type="Embed" ProgID="Equation.3" ShapeID="_x0000_i1059" DrawAspect="Content" ObjectID="_1828682243" r:id="rId73"/>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’nun,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geçerli olacak üretim sabit sistem kullanım tarifelerine esas MW cinsinden üretim kapasite miktarını,</w:t>
      </w:r>
    </w:p>
    <w:p w14:paraId="21A76DA5"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0"/>
          <w:sz w:val="24"/>
          <w:szCs w:val="24"/>
        </w:rPr>
        <w:object w:dxaOrig="340" w:dyaOrig="360" w14:anchorId="3C8AFACB">
          <v:shape id="_x0000_i1060" type="#_x0000_t75" style="width:15pt;height:20.25pt" o:ole="" fillcolor="window">
            <v:imagedata r:id="rId74" o:title=""/>
          </v:shape>
          <o:OLEObject Type="Embed" ProgID="Equation.3" ShapeID="_x0000_i1060" DrawAspect="Content" ObjectID="_1828682244" r:id="rId75"/>
        </w:object>
      </w:r>
      <w:r w:rsidRPr="005B6589">
        <w:rPr>
          <w:rFonts w:ascii="Times New Roman" w:eastAsia="Times New Roman" w:hAnsi="Times New Roman"/>
          <w:snapToGrid w:val="0"/>
          <w:sz w:val="24"/>
          <w:szCs w:val="24"/>
        </w:rPr>
        <w:t xml:space="preserv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noktasının yer aldığı </w:t>
      </w:r>
      <w:r w:rsidRPr="005B6589">
        <w:rPr>
          <w:rFonts w:ascii="Times New Roman" w:eastAsia="Times New Roman" w:hAnsi="Times New Roman"/>
          <w:i/>
          <w:snapToGrid w:val="0"/>
          <w:sz w:val="24"/>
          <w:szCs w:val="24"/>
        </w:rPr>
        <w:t>z</w:t>
      </w:r>
      <w:r w:rsidRPr="005B6589">
        <w:rPr>
          <w:rFonts w:ascii="Times New Roman" w:eastAsia="Times New Roman" w:hAnsi="Times New Roman"/>
          <w:snapToGrid w:val="0"/>
          <w:sz w:val="24"/>
          <w:szCs w:val="24"/>
        </w:rPr>
        <w:t xml:space="preserve"> bölgesinde üretim kapasitesine uygulanacak olan TL/MW cinsinden sabit sistem kullanım tarifesini,</w:t>
      </w:r>
    </w:p>
    <w:p w14:paraId="2F261FBF"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ifade eder.</w:t>
      </w:r>
    </w:p>
    <w:p w14:paraId="649C9CD4" w14:textId="77777777" w:rsidR="00D563ED" w:rsidRPr="005B6589" w:rsidRDefault="00D563ED" w:rsidP="005A629D">
      <w:pPr>
        <w:spacing w:after="0" w:line="240" w:lineRule="auto"/>
        <w:jc w:val="both"/>
        <w:rPr>
          <w:rFonts w:ascii="Times New Roman" w:eastAsia="Times New Roman" w:hAnsi="Times New Roman"/>
          <w:snapToGrid w:val="0"/>
          <w:sz w:val="24"/>
          <w:szCs w:val="24"/>
        </w:rPr>
      </w:pPr>
    </w:p>
    <w:p w14:paraId="673964ED"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Fiyatlandırma yılı boyunca geçerli olacak üretim ve tüketim için sabit sistem kullanım tarifeleri, söz konusu fiyatlandırma yılından bir önceki yılın son ayı yayımlanacak olan bu </w:t>
      </w:r>
      <w:r w:rsidRPr="005B6589">
        <w:rPr>
          <w:rFonts w:ascii="Times New Roman" w:eastAsia="Times New Roman" w:hAnsi="Times New Roman"/>
          <w:snapToGrid w:val="0"/>
          <w:sz w:val="24"/>
          <w:szCs w:val="24"/>
        </w:rPr>
        <w:lastRenderedPageBreak/>
        <w:t>Yöntem Bildirimi ile birlikte EPDK tarafından onaylanır. Bu doküman ile birlikte, kullanıcının her bir fiyatlandırma bölgesine düşen sistem kullanım fiyatlandırma noktalarının hangileri olduğunu anlamasına imkan verecek, üretim ve tüketim sabit sistem kullanım fiyatlandırma bölgelerinin açıklandığı il bilgileri de yayımlanır.</w:t>
      </w:r>
    </w:p>
    <w:p w14:paraId="1FE1D83A" w14:textId="77777777" w:rsidR="005A629D" w:rsidRPr="005B6589" w:rsidRDefault="005A629D" w:rsidP="005A629D">
      <w:pPr>
        <w:spacing w:after="0" w:line="240" w:lineRule="auto"/>
        <w:jc w:val="both"/>
        <w:rPr>
          <w:rFonts w:ascii="Times New Roman" w:eastAsia="Times New Roman" w:hAnsi="Times New Roman"/>
          <w:snapToGrid w:val="0"/>
          <w:sz w:val="28"/>
          <w:szCs w:val="24"/>
        </w:rPr>
      </w:pPr>
    </w:p>
    <w:p w14:paraId="3630F3C6"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 Fiyatlandırma bölgelerinin tespitinde, uygulama döneminin ilk yılına esas olan BBKR kullanılır. Uygulama dönemi boyunca fiyatlandırma bölgelerinin sınırları değiştirilmemektedir. Yeni bir sistem kullanım fiyatlandırma noktası, coğrafi konumu itibariyle bulunduğu ilin fiyatlandırma bölgesine dahil edilir. </w:t>
      </w:r>
    </w:p>
    <w:p w14:paraId="0F04D072" w14:textId="77777777" w:rsidR="005A629D" w:rsidRPr="005B6589" w:rsidRDefault="005A629D" w:rsidP="005A629D">
      <w:pPr>
        <w:spacing w:after="0" w:line="240" w:lineRule="auto"/>
        <w:jc w:val="both"/>
        <w:rPr>
          <w:rFonts w:ascii="Times New Roman" w:eastAsia="Times New Roman" w:hAnsi="Times New Roman"/>
          <w:snapToGrid w:val="0"/>
          <w:sz w:val="28"/>
          <w:szCs w:val="24"/>
        </w:rPr>
      </w:pPr>
    </w:p>
    <w:p w14:paraId="46BD4CE7"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Fiyatlandırma bölgesi sınırlarının, yukarıda adı geçen sebep haricinde, her yıl yeniden belirlenmesi gerekmeyecektir. Fiyatlandırma bölgelerinin sınırları her bir Uygulama Dönemi öncesinde yeniden belirlenebilmekle birlikte bir önceki uygulama dönemi için belirlenen fiyatlandırma bölgelerinde değişiklik yapılmadan da uygulamaya devam edilebilir. Uygulama dönemi öncesinde fiyatlandırma bölgelerinin sınırlarının (tarife bölgeleri) yeniden belirlenmesi ve değişmesi halinde, tarife bölgelerinin EPDK Kurul Kararı ile yürürlüğe girdiği tarih itibariyle sistem kullanım anlaşmalarının yenilenmemiş olması durumunda dahi iletim bedellerinin tespit edilmesi açısından EPDK Kurul Kararı ile yürürlüğe giren tarife bölgeleri ve yürürlükte olan mevcut sistem kullanım anlaşmalarında yer alan alış kapasitesi ve veriş kapasitesi geçerli olacaktır.</w:t>
      </w:r>
    </w:p>
    <w:p w14:paraId="673C0931" w14:textId="77777777" w:rsidR="005A629D" w:rsidRPr="005B6589" w:rsidRDefault="005A629D" w:rsidP="005A629D">
      <w:pPr>
        <w:spacing w:after="0" w:line="240" w:lineRule="auto"/>
        <w:rPr>
          <w:rFonts w:ascii="Times New Roman" w:eastAsia="Times New Roman" w:hAnsi="Times New Roman"/>
          <w:sz w:val="28"/>
          <w:szCs w:val="24"/>
        </w:rPr>
      </w:pPr>
    </w:p>
    <w:p w14:paraId="05397D63" w14:textId="77777777" w:rsidR="005A629D" w:rsidRPr="005B6589" w:rsidRDefault="005A629D" w:rsidP="005A629D">
      <w:pPr>
        <w:spacing w:after="0" w:line="240" w:lineRule="auto"/>
        <w:rPr>
          <w:rFonts w:ascii="Times New Roman" w:eastAsia="Times New Roman" w:hAnsi="Times New Roman"/>
          <w:b/>
          <w:sz w:val="24"/>
          <w:szCs w:val="24"/>
        </w:rPr>
      </w:pPr>
      <w:r w:rsidRPr="005B6589">
        <w:rPr>
          <w:rFonts w:ascii="Times New Roman" w:eastAsia="Times New Roman" w:hAnsi="Times New Roman"/>
          <w:b/>
          <w:sz w:val="24"/>
          <w:szCs w:val="24"/>
        </w:rPr>
        <w:t>Değişken Sistem Kullanım Tarifesi Fiyatlandırma Uygulamaları</w:t>
      </w:r>
    </w:p>
    <w:p w14:paraId="098BF79D" w14:textId="77777777" w:rsidR="005A629D" w:rsidRPr="005B6589" w:rsidRDefault="005A629D" w:rsidP="005A629D">
      <w:pPr>
        <w:spacing w:after="0" w:line="240" w:lineRule="auto"/>
        <w:rPr>
          <w:rFonts w:ascii="Times New Roman" w:eastAsia="Times New Roman" w:hAnsi="Times New Roman"/>
          <w:sz w:val="28"/>
          <w:szCs w:val="24"/>
        </w:rPr>
      </w:pPr>
    </w:p>
    <w:p w14:paraId="59A701CC" w14:textId="77777777" w:rsidR="005A629D" w:rsidRPr="005B6589" w:rsidRDefault="005A629D" w:rsidP="005A629D">
      <w:pPr>
        <w:numPr>
          <w:ilvl w:val="1"/>
          <w:numId w:val="23"/>
        </w:numPr>
        <w:spacing w:after="0" w:line="240" w:lineRule="auto"/>
        <w:jc w:val="both"/>
        <w:rPr>
          <w:rFonts w:ascii="Times New Roman" w:eastAsia="Times New Roman" w:hAnsi="Times New Roman"/>
          <w:sz w:val="24"/>
          <w:szCs w:val="24"/>
        </w:rPr>
      </w:pPr>
      <w:r w:rsidRPr="005B6589">
        <w:rPr>
          <w:rFonts w:ascii="Times New Roman" w:eastAsia="Times New Roman" w:hAnsi="Times New Roman"/>
          <w:snapToGrid w:val="0"/>
          <w:sz w:val="24"/>
          <w:szCs w:val="24"/>
        </w:rPr>
        <w:t>İletim sistemi kullanıcılarının ödemekle yükümlü olacağı üretim ve tüketim değişken sistem kullanım bedelleri, her bir sistem kullanım fiyatlandırma noktasında</w:t>
      </w:r>
      <w:r w:rsidRPr="005B6589">
        <w:rPr>
          <w:rFonts w:ascii="Times New Roman" w:eastAsia="Times New Roman" w:hAnsi="Times New Roman"/>
          <w:b/>
          <w:snapToGrid w:val="0"/>
          <w:sz w:val="24"/>
          <w:szCs w:val="24"/>
        </w:rPr>
        <w:t xml:space="preserve"> </w:t>
      </w:r>
      <w:r w:rsidRPr="005B6589">
        <w:rPr>
          <w:rFonts w:ascii="Times New Roman" w:eastAsia="Times New Roman" w:hAnsi="Times New Roman"/>
          <w:snapToGrid w:val="0"/>
          <w:sz w:val="24"/>
          <w:szCs w:val="24"/>
        </w:rPr>
        <w:t>geçerli olan değişken sistem kullanım tarifesine esas miktar</w:t>
      </w:r>
      <w:r w:rsidRPr="005B6589">
        <w:rPr>
          <w:rFonts w:ascii="Times New Roman" w:eastAsia="Times New Roman" w:hAnsi="Times New Roman"/>
          <w:b/>
          <w:i/>
          <w:snapToGrid w:val="0"/>
          <w:sz w:val="24"/>
          <w:szCs w:val="24"/>
        </w:rPr>
        <w:t xml:space="preserve"> </w:t>
      </w:r>
      <w:r w:rsidRPr="005B6589">
        <w:rPr>
          <w:rFonts w:ascii="Times New Roman" w:eastAsia="Times New Roman" w:hAnsi="Times New Roman"/>
          <w:snapToGrid w:val="0"/>
          <w:sz w:val="24"/>
          <w:szCs w:val="24"/>
        </w:rPr>
        <w:t xml:space="preserve">(MWh) baz alınarak belirlenir. </w:t>
      </w:r>
      <w:r w:rsidR="00124023" w:rsidRPr="005B6589">
        <w:rPr>
          <w:rFonts w:ascii="Times New Roman" w:eastAsia="Times New Roman" w:hAnsi="Times New Roman"/>
          <w:snapToGrid w:val="0"/>
          <w:sz w:val="24"/>
          <w:szCs w:val="24"/>
        </w:rPr>
        <w:t>6446 sayılı Elektrik Piyasası Kanunu</w:t>
      </w:r>
      <w:r w:rsidR="00B52442" w:rsidRPr="005B6589">
        <w:rPr>
          <w:rFonts w:ascii="Times New Roman" w:eastAsia="Times New Roman" w:hAnsi="Times New Roman"/>
          <w:snapToGrid w:val="0"/>
          <w:sz w:val="24"/>
          <w:szCs w:val="24"/>
        </w:rPr>
        <w:t>’</w:t>
      </w:r>
      <w:r w:rsidR="00124023" w:rsidRPr="005B6589">
        <w:rPr>
          <w:rFonts w:ascii="Times New Roman" w:eastAsia="Times New Roman" w:hAnsi="Times New Roman"/>
          <w:snapToGrid w:val="0"/>
          <w:sz w:val="24"/>
          <w:szCs w:val="24"/>
        </w:rPr>
        <w:t>nun 14</w:t>
      </w:r>
      <w:r w:rsidR="00D9314F" w:rsidRPr="005B6589">
        <w:rPr>
          <w:rFonts w:ascii="Times New Roman" w:eastAsia="Times New Roman" w:hAnsi="Times New Roman"/>
          <w:snapToGrid w:val="0"/>
          <w:sz w:val="24"/>
          <w:szCs w:val="24"/>
        </w:rPr>
        <w:t>’</w:t>
      </w:r>
      <w:r w:rsidR="00124023" w:rsidRPr="005B6589">
        <w:rPr>
          <w:rFonts w:ascii="Times New Roman" w:eastAsia="Times New Roman" w:hAnsi="Times New Roman"/>
          <w:snapToGrid w:val="0"/>
          <w:sz w:val="24"/>
          <w:szCs w:val="24"/>
        </w:rPr>
        <w:t xml:space="preserve">üncü maddesi kapsamındaki </w:t>
      </w:r>
      <w:r w:rsidR="0035295B" w:rsidRPr="005B6589">
        <w:rPr>
          <w:rFonts w:ascii="Times New Roman" w:eastAsia="Times New Roman" w:hAnsi="Times New Roman"/>
          <w:snapToGrid w:val="0"/>
          <w:sz w:val="24"/>
          <w:szCs w:val="24"/>
        </w:rPr>
        <w:t xml:space="preserve">lisansa tabi olmaksızın </w:t>
      </w:r>
      <w:r w:rsidR="00124023" w:rsidRPr="005B6589">
        <w:rPr>
          <w:rFonts w:ascii="Times New Roman" w:eastAsia="Times New Roman" w:hAnsi="Times New Roman"/>
          <w:snapToGrid w:val="0"/>
          <w:sz w:val="24"/>
          <w:szCs w:val="24"/>
        </w:rPr>
        <w:t>elektrik üret</w:t>
      </w:r>
      <w:r w:rsidR="00A01601" w:rsidRPr="005B6589">
        <w:rPr>
          <w:rFonts w:ascii="Times New Roman" w:eastAsia="Times New Roman" w:hAnsi="Times New Roman"/>
          <w:snapToGrid w:val="0"/>
          <w:sz w:val="24"/>
          <w:szCs w:val="24"/>
        </w:rPr>
        <w:t>en</w:t>
      </w:r>
      <w:r w:rsidR="00124023" w:rsidRPr="005B6589">
        <w:rPr>
          <w:rFonts w:ascii="Times New Roman" w:eastAsia="Times New Roman" w:hAnsi="Times New Roman"/>
          <w:snapToGrid w:val="0"/>
          <w:sz w:val="24"/>
          <w:szCs w:val="24"/>
        </w:rPr>
        <w:t xml:space="preserve"> </w:t>
      </w:r>
      <w:r w:rsidR="00A01601" w:rsidRPr="005B6589">
        <w:rPr>
          <w:rFonts w:ascii="Times New Roman" w:eastAsia="Times New Roman" w:hAnsi="Times New Roman"/>
          <w:snapToGrid w:val="0"/>
          <w:sz w:val="24"/>
          <w:szCs w:val="24"/>
        </w:rPr>
        <w:t xml:space="preserve">kullanıcılar </w:t>
      </w:r>
      <w:r w:rsidR="00124023" w:rsidRPr="005B6589">
        <w:rPr>
          <w:rFonts w:ascii="Times New Roman" w:eastAsia="Times New Roman" w:hAnsi="Times New Roman"/>
          <w:snapToGrid w:val="0"/>
          <w:sz w:val="24"/>
          <w:szCs w:val="24"/>
        </w:rPr>
        <w:t>için üretime esas farklılaştırılmış değişken sistem kullanım tarifesi belirlenebilir.</w:t>
      </w:r>
    </w:p>
    <w:p w14:paraId="76FCDF0D" w14:textId="77777777" w:rsidR="005A629D" w:rsidRPr="005B6589" w:rsidRDefault="005A629D" w:rsidP="005A629D">
      <w:pPr>
        <w:spacing w:after="0" w:line="240" w:lineRule="auto"/>
        <w:jc w:val="both"/>
        <w:rPr>
          <w:rFonts w:ascii="Times New Roman" w:eastAsia="Times New Roman" w:hAnsi="Times New Roman"/>
          <w:snapToGrid w:val="0"/>
          <w:sz w:val="28"/>
          <w:szCs w:val="24"/>
        </w:rPr>
      </w:pPr>
    </w:p>
    <w:p w14:paraId="5E05DDCC" w14:textId="77777777" w:rsidR="005A629D" w:rsidRPr="005B6589" w:rsidRDefault="005A629D" w:rsidP="005A629D">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Bir sistem kullanım fiyatlandırma noktası için toplam değişken sistem kullanım bedelleri aşağıda belirtildiği şekilde hesaplanmakta olup, değişken sistem kullanım tarifelerine esas miktarların belirlenmesine dair ayrıntılar 4</w:t>
      </w:r>
      <w:r w:rsidR="00454FE0" w:rsidRPr="005B6589">
        <w:rPr>
          <w:rFonts w:ascii="Times New Roman" w:eastAsia="Times New Roman" w:hAnsi="Times New Roman"/>
          <w:snapToGrid w:val="0"/>
          <w:sz w:val="24"/>
          <w:szCs w:val="24"/>
        </w:rPr>
        <w:t>’</w:t>
      </w:r>
      <w:r w:rsidRPr="005B6589">
        <w:rPr>
          <w:rFonts w:ascii="Times New Roman" w:eastAsia="Times New Roman" w:hAnsi="Times New Roman"/>
          <w:snapToGrid w:val="0"/>
          <w:sz w:val="24"/>
          <w:szCs w:val="24"/>
        </w:rPr>
        <w:t xml:space="preserve">üncü </w:t>
      </w:r>
      <w:r w:rsidR="00454FE0" w:rsidRPr="005B6589">
        <w:rPr>
          <w:rFonts w:ascii="Times New Roman" w:eastAsia="Times New Roman" w:hAnsi="Times New Roman"/>
          <w:snapToGrid w:val="0"/>
          <w:sz w:val="24"/>
          <w:szCs w:val="24"/>
        </w:rPr>
        <w:t xml:space="preserve">bölümde </w:t>
      </w:r>
      <w:r w:rsidRPr="005B6589">
        <w:rPr>
          <w:rFonts w:ascii="Times New Roman" w:eastAsia="Times New Roman" w:hAnsi="Times New Roman"/>
          <w:snapToGrid w:val="0"/>
          <w:sz w:val="24"/>
          <w:szCs w:val="24"/>
        </w:rPr>
        <w:t>açıklanmaktadır.</w:t>
      </w:r>
    </w:p>
    <w:p w14:paraId="221AC07D" w14:textId="77777777" w:rsidR="005A629D" w:rsidRPr="005B6589" w:rsidRDefault="005A629D" w:rsidP="005A629D">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br/>
      </w:r>
      <w:r w:rsidRPr="005B6589">
        <w:rPr>
          <w:rFonts w:ascii="Times New Roman" w:eastAsia="Times New Roman" w:hAnsi="Times New Roman"/>
          <w:snapToGrid w:val="0"/>
          <w:position w:val="-14"/>
          <w:sz w:val="24"/>
          <w:szCs w:val="24"/>
        </w:rPr>
        <w:object w:dxaOrig="1579" w:dyaOrig="400" w14:anchorId="3AC41916">
          <v:shape id="_x0000_i1061" type="#_x0000_t75" style="width:78pt;height:22.5pt" o:ole="" fillcolor="window">
            <v:imagedata r:id="rId76" o:title=""/>
          </v:shape>
          <o:OLEObject Type="Embed" ProgID="Equation.3" ShapeID="_x0000_i1061" DrawAspect="Content" ObjectID="_1828682245" r:id="rId77"/>
        </w:object>
      </w:r>
      <w:r w:rsidRPr="005B6589">
        <w:rPr>
          <w:rFonts w:ascii="Times New Roman" w:eastAsia="Times New Roman" w:hAnsi="Times New Roman"/>
          <w:snapToGrid w:val="0"/>
          <w:sz w:val="24"/>
          <w:szCs w:val="24"/>
        </w:rPr>
        <w:br/>
      </w:r>
      <w:r w:rsidRPr="005B6589">
        <w:rPr>
          <w:rFonts w:ascii="Times New Roman" w:eastAsia="Times New Roman" w:hAnsi="Times New Roman"/>
          <w:snapToGrid w:val="0"/>
          <w:position w:val="-14"/>
          <w:sz w:val="24"/>
          <w:szCs w:val="24"/>
        </w:rPr>
        <w:object w:dxaOrig="1600" w:dyaOrig="400" w14:anchorId="10032495">
          <v:shape id="_x0000_i1062" type="#_x0000_t75" style="width:79.5pt;height:22.5pt" o:ole="" fillcolor="window">
            <v:imagedata r:id="rId78" o:title=""/>
          </v:shape>
          <o:OLEObject Type="Embed" ProgID="Equation.3" ShapeID="_x0000_i1062" DrawAspect="Content" ObjectID="_1828682246" r:id="rId79"/>
        </w:object>
      </w:r>
    </w:p>
    <w:p w14:paraId="77574C08" w14:textId="77777777" w:rsidR="004E0433" w:rsidRPr="005B6589" w:rsidRDefault="004E0433" w:rsidP="005A629D">
      <w:pPr>
        <w:spacing w:after="0" w:line="240" w:lineRule="auto"/>
        <w:jc w:val="both"/>
        <w:rPr>
          <w:rFonts w:ascii="Times New Roman" w:eastAsia="Times New Roman" w:hAnsi="Times New Roman"/>
          <w:snapToGrid w:val="0"/>
          <w:sz w:val="16"/>
          <w:szCs w:val="16"/>
        </w:rPr>
      </w:pPr>
    </w:p>
    <w:p w14:paraId="6B0CB9D4"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Burada;</w:t>
      </w:r>
    </w:p>
    <w:p w14:paraId="6241DBA5"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40" w:dyaOrig="400" w14:anchorId="639F1575">
          <v:shape id="_x0000_i1063" type="#_x0000_t75" style="width:21pt;height:22.5pt" o:ole="" fillcolor="window">
            <v:imagedata r:id="rId64" o:title=""/>
          </v:shape>
          <o:OLEObject Type="Embed" ProgID="Equation.3" ShapeID="_x0000_i1063" DrawAspect="Content" ObjectID="_1828682247" r:id="rId80"/>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’ya,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iletim sisteminden alınan enerji (MWh) karşılığında uygulanacak TL cinsinden değişken sistem kullanım bedelini,</w:t>
      </w:r>
    </w:p>
    <w:p w14:paraId="13943CDC"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60" w:dyaOrig="400" w14:anchorId="69072595">
          <v:shape id="_x0000_i1064" type="#_x0000_t75" style="width:21pt;height:22.5pt" o:ole="" fillcolor="window">
            <v:imagedata r:id="rId81" o:title=""/>
          </v:shape>
          <o:OLEObject Type="Embed" ProgID="Equation.3" ShapeID="_x0000_i1064" DrawAspect="Content" ObjectID="_1828682248" r:id="rId82"/>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’nun,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w:t>
      </w:r>
      <w:r w:rsidRPr="005B6589">
        <w:rPr>
          <w:rFonts w:ascii="Times New Roman" w:eastAsia="Times New Roman" w:hAnsi="Times New Roman"/>
          <w:i/>
          <w:snapToGrid w:val="0"/>
          <w:sz w:val="24"/>
          <w:szCs w:val="24"/>
        </w:rPr>
        <w:t xml:space="preserve"> p</w:t>
      </w:r>
      <w:r w:rsidRPr="005B6589">
        <w:rPr>
          <w:rFonts w:ascii="Times New Roman" w:eastAsia="Times New Roman" w:hAnsi="Times New Roman"/>
          <w:snapToGrid w:val="0"/>
          <w:sz w:val="24"/>
          <w:szCs w:val="24"/>
        </w:rPr>
        <w:t xml:space="preserve"> sistem kullanım fiyatlandırma noktasında geçerli olacak tüketim değişken sistem kullanım tarifelerine esas MWh cinsinden iletim sisteminden alınan enerji miktarını, </w:t>
      </w:r>
    </w:p>
    <w:p w14:paraId="38EF7753" w14:textId="77777777" w:rsidR="004E0433" w:rsidRPr="005B6589" w:rsidRDefault="004E0433" w:rsidP="005A629D">
      <w:pPr>
        <w:spacing w:after="0" w:line="240" w:lineRule="auto"/>
        <w:ind w:left="567"/>
        <w:jc w:val="both"/>
        <w:rPr>
          <w:rFonts w:ascii="Times New Roman" w:eastAsia="Times New Roman" w:hAnsi="Times New Roman"/>
          <w:snapToGrid w:val="0"/>
          <w:sz w:val="24"/>
          <w:szCs w:val="24"/>
        </w:rPr>
      </w:pPr>
    </w:p>
    <w:p w14:paraId="55C175DB" w14:textId="77777777" w:rsidR="004E0433" w:rsidRPr="005B6589" w:rsidRDefault="004E0433" w:rsidP="005A629D">
      <w:pPr>
        <w:spacing w:after="0" w:line="240" w:lineRule="auto"/>
        <w:ind w:left="567"/>
        <w:jc w:val="both"/>
        <w:rPr>
          <w:rFonts w:ascii="Times New Roman" w:eastAsia="Times New Roman" w:hAnsi="Times New Roman"/>
          <w:snapToGrid w:val="0"/>
          <w:sz w:val="24"/>
          <w:szCs w:val="24"/>
        </w:rPr>
      </w:pPr>
    </w:p>
    <w:p w14:paraId="79D33011"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6"/>
          <w:sz w:val="24"/>
          <w:szCs w:val="24"/>
        </w:rPr>
        <w:object w:dxaOrig="300" w:dyaOrig="320" w14:anchorId="5239BD8A">
          <v:shape id="_x0000_i1065" type="#_x0000_t75" style="width:15pt;height:15pt" o:ole="" fillcolor="window">
            <v:imagedata r:id="rId83" o:title=""/>
          </v:shape>
          <o:OLEObject Type="Embed" ProgID="Equation.3" ShapeID="_x0000_i1065" DrawAspect="Content" ObjectID="_1828682249" r:id="rId84"/>
        </w:object>
      </w:r>
      <w:r w:rsidRPr="005B6589">
        <w:rPr>
          <w:rFonts w:ascii="Times New Roman" w:eastAsia="Times New Roman" w:hAnsi="Times New Roman"/>
          <w:snapToGrid w:val="0"/>
          <w:sz w:val="24"/>
          <w:szCs w:val="24"/>
        </w:rPr>
        <w:t xml:space="preserv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tüketime uygulanacak TL/MWh cinsinden değişken sistem kullanım tarifesini,</w:t>
      </w:r>
    </w:p>
    <w:p w14:paraId="35E7F064"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40" w:dyaOrig="400" w14:anchorId="0C292D01">
          <v:shape id="_x0000_i1066" type="#_x0000_t75" style="width:21pt;height:22.5pt" o:ole="" fillcolor="window">
            <v:imagedata r:id="rId70" o:title=""/>
          </v:shape>
          <o:OLEObject Type="Embed" ProgID="Equation.3" ShapeID="_x0000_i1066" DrawAspect="Content" ObjectID="_1828682250" r:id="rId85"/>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’ya,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iletim sistemine verdiği enerji (MWh) karşılığında uygulanacak TL cinsinden değişken sistem kullanım bedelini, </w:t>
      </w:r>
    </w:p>
    <w:p w14:paraId="1DFDFBAE"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60" w:dyaOrig="400" w14:anchorId="22B038FC">
          <v:shape id="_x0000_i1067" type="#_x0000_t75" style="width:21pt;height:22.5pt" o:ole="" fillcolor="window">
            <v:imagedata r:id="rId86" o:title=""/>
          </v:shape>
          <o:OLEObject Type="Embed" ProgID="Equation.3" ShapeID="_x0000_i1067" DrawAspect="Content" ObjectID="_1828682251" r:id="rId87"/>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’nun,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geçerli olacak üretim değişken sistem kullanım tarifelerine esas MWh cinsinden iletim sistemine verdiği enerji miktarını,</w:t>
      </w:r>
    </w:p>
    <w:p w14:paraId="33AD0366" w14:textId="77777777" w:rsidR="005A629D" w:rsidRPr="005B6589" w:rsidRDefault="005A629D" w:rsidP="005A629D">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0"/>
          <w:sz w:val="24"/>
          <w:szCs w:val="24"/>
        </w:rPr>
        <w:object w:dxaOrig="300" w:dyaOrig="360" w14:anchorId="5D86E92C">
          <v:shape id="_x0000_i1068" type="#_x0000_t75" style="width:15pt;height:20.25pt" o:ole="" fillcolor="window">
            <v:imagedata r:id="rId88" o:title=""/>
          </v:shape>
          <o:OLEObject Type="Embed" ProgID="Equation.3" ShapeID="_x0000_i1068" DrawAspect="Content" ObjectID="_1828682252" r:id="rId89"/>
        </w:object>
      </w:r>
      <w:r w:rsidRPr="005B6589">
        <w:rPr>
          <w:rFonts w:ascii="Times New Roman" w:eastAsia="Times New Roman" w:hAnsi="Times New Roman"/>
          <w:snapToGrid w:val="0"/>
          <w:sz w:val="24"/>
          <w:szCs w:val="24"/>
        </w:rPr>
        <w:t xml:space="preserv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üretime uygulanacak TL/MWh cinsinden değişken sistem kullanım tarifesini,</w:t>
      </w:r>
    </w:p>
    <w:p w14:paraId="0F683AF2"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ifade eder.</w:t>
      </w:r>
    </w:p>
    <w:p w14:paraId="2CAA160E" w14:textId="77777777" w:rsidR="00DB25DD" w:rsidRPr="005B6589" w:rsidRDefault="00DB25DD" w:rsidP="005A629D">
      <w:pPr>
        <w:spacing w:after="0" w:line="240" w:lineRule="auto"/>
        <w:jc w:val="both"/>
        <w:rPr>
          <w:rFonts w:ascii="Times New Roman" w:eastAsia="Times New Roman" w:hAnsi="Times New Roman"/>
          <w:snapToGrid w:val="0"/>
          <w:sz w:val="24"/>
          <w:szCs w:val="24"/>
        </w:rPr>
      </w:pPr>
    </w:p>
    <w:p w14:paraId="141CDD26" w14:textId="77777777" w:rsidR="00DB25DD" w:rsidRPr="005B6589" w:rsidRDefault="00DB25DD" w:rsidP="00DB25DD">
      <w:pPr>
        <w:spacing w:after="0" w:line="240" w:lineRule="auto"/>
        <w:rPr>
          <w:rFonts w:ascii="Times New Roman" w:eastAsia="Times New Roman" w:hAnsi="Times New Roman"/>
          <w:b/>
          <w:sz w:val="24"/>
          <w:szCs w:val="24"/>
        </w:rPr>
      </w:pPr>
      <w:r w:rsidRPr="005B6589">
        <w:rPr>
          <w:rFonts w:ascii="Times New Roman" w:eastAsia="Times New Roman" w:hAnsi="Times New Roman"/>
          <w:b/>
          <w:sz w:val="24"/>
          <w:szCs w:val="24"/>
        </w:rPr>
        <w:t>Sistem İşletim Tarifesi Fiyatlandırma Uygulamaları</w:t>
      </w:r>
    </w:p>
    <w:p w14:paraId="325CA7EA" w14:textId="77777777" w:rsidR="00DB25DD" w:rsidRPr="005B6589" w:rsidRDefault="00DB25DD" w:rsidP="005A629D">
      <w:pPr>
        <w:spacing w:after="0" w:line="240" w:lineRule="auto"/>
        <w:jc w:val="both"/>
        <w:rPr>
          <w:rFonts w:ascii="Times New Roman" w:eastAsia="Times New Roman" w:hAnsi="Times New Roman"/>
          <w:snapToGrid w:val="0"/>
          <w:sz w:val="24"/>
          <w:szCs w:val="24"/>
        </w:rPr>
      </w:pPr>
    </w:p>
    <w:p w14:paraId="27A27CD3" w14:textId="77777777" w:rsidR="00C15CCF" w:rsidRPr="005B6589" w:rsidRDefault="00C15CCF" w:rsidP="00C15CCF">
      <w:pPr>
        <w:numPr>
          <w:ilvl w:val="1"/>
          <w:numId w:val="23"/>
        </w:numPr>
        <w:spacing w:after="0" w:line="240" w:lineRule="auto"/>
        <w:jc w:val="both"/>
        <w:rPr>
          <w:rFonts w:ascii="Times New Roman" w:eastAsia="Times New Roman" w:hAnsi="Times New Roman"/>
          <w:sz w:val="24"/>
          <w:szCs w:val="24"/>
        </w:rPr>
      </w:pPr>
      <w:r w:rsidRPr="005B6589">
        <w:rPr>
          <w:rFonts w:ascii="Times New Roman" w:eastAsia="Times New Roman" w:hAnsi="Times New Roman"/>
          <w:snapToGrid w:val="0"/>
          <w:sz w:val="24"/>
          <w:szCs w:val="24"/>
        </w:rPr>
        <w:t>İletim sistemi kullanıcılarının ödemekle yükümlü olacağı üretim ve tüketim sistem işletim bedelleri, her bir sistem kullanım fiyatlandırma noktasında</w:t>
      </w:r>
      <w:r w:rsidRPr="005B6589">
        <w:rPr>
          <w:rFonts w:ascii="Times New Roman" w:eastAsia="Times New Roman" w:hAnsi="Times New Roman"/>
          <w:b/>
          <w:snapToGrid w:val="0"/>
          <w:sz w:val="24"/>
          <w:szCs w:val="24"/>
        </w:rPr>
        <w:t xml:space="preserve"> </w:t>
      </w:r>
      <w:r w:rsidRPr="005B6589">
        <w:rPr>
          <w:rFonts w:ascii="Times New Roman" w:eastAsia="Times New Roman" w:hAnsi="Times New Roman"/>
          <w:snapToGrid w:val="0"/>
          <w:sz w:val="24"/>
          <w:szCs w:val="24"/>
        </w:rPr>
        <w:t>geçerli olan sistem işletim tarifesine esas miktar</w:t>
      </w:r>
      <w:r w:rsidRPr="005B6589">
        <w:rPr>
          <w:rFonts w:ascii="Times New Roman" w:eastAsia="Times New Roman" w:hAnsi="Times New Roman"/>
          <w:b/>
          <w:i/>
          <w:snapToGrid w:val="0"/>
          <w:sz w:val="24"/>
          <w:szCs w:val="24"/>
        </w:rPr>
        <w:t xml:space="preserve"> </w:t>
      </w:r>
      <w:r w:rsidRPr="005B6589">
        <w:rPr>
          <w:rFonts w:ascii="Times New Roman" w:eastAsia="Times New Roman" w:hAnsi="Times New Roman"/>
          <w:snapToGrid w:val="0"/>
          <w:sz w:val="24"/>
          <w:szCs w:val="24"/>
        </w:rPr>
        <w:t xml:space="preserve">(MWh) baz alınarak belirlenir. </w:t>
      </w:r>
    </w:p>
    <w:p w14:paraId="1F9B62B3" w14:textId="77777777" w:rsidR="00B52442" w:rsidRPr="005B6589" w:rsidRDefault="00B52442" w:rsidP="00A25269">
      <w:pPr>
        <w:spacing w:after="0" w:line="240" w:lineRule="auto"/>
        <w:jc w:val="both"/>
        <w:rPr>
          <w:rFonts w:ascii="Times New Roman" w:eastAsia="Times New Roman" w:hAnsi="Times New Roman"/>
          <w:sz w:val="24"/>
          <w:szCs w:val="24"/>
        </w:rPr>
      </w:pPr>
    </w:p>
    <w:p w14:paraId="272641C6" w14:textId="77777777" w:rsidR="00C15CCF" w:rsidRPr="005B6589" w:rsidRDefault="00C15CCF" w:rsidP="00C15CCF">
      <w:pPr>
        <w:numPr>
          <w:ilvl w:val="1"/>
          <w:numId w:val="23"/>
        </w:num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Bir sistem </w:t>
      </w:r>
      <w:r w:rsidR="00AA3466" w:rsidRPr="005B6589">
        <w:rPr>
          <w:rFonts w:ascii="Times New Roman" w:eastAsia="Times New Roman" w:hAnsi="Times New Roman"/>
          <w:snapToGrid w:val="0"/>
          <w:sz w:val="24"/>
          <w:szCs w:val="24"/>
        </w:rPr>
        <w:t>işletim</w:t>
      </w:r>
      <w:r w:rsidRPr="005B6589">
        <w:rPr>
          <w:rFonts w:ascii="Times New Roman" w:eastAsia="Times New Roman" w:hAnsi="Times New Roman"/>
          <w:snapToGrid w:val="0"/>
          <w:sz w:val="24"/>
          <w:szCs w:val="24"/>
        </w:rPr>
        <w:t xml:space="preserve"> fiyatlandırma noktası için toplam sistem işletim bedelleri aşağıda belirtildiği şekilde hesaplanmakta olup, sistem işletim tarifelerine esas miktarların belirlenmesine dair ayrıntılar 4</w:t>
      </w:r>
      <w:r w:rsidR="00454FE0" w:rsidRPr="005B6589">
        <w:rPr>
          <w:rFonts w:ascii="Times New Roman" w:eastAsia="Times New Roman" w:hAnsi="Times New Roman"/>
          <w:snapToGrid w:val="0"/>
          <w:sz w:val="24"/>
          <w:szCs w:val="24"/>
        </w:rPr>
        <w:t>’üncü</w:t>
      </w:r>
      <w:r w:rsidRPr="005B6589">
        <w:rPr>
          <w:rFonts w:ascii="Times New Roman" w:eastAsia="Times New Roman" w:hAnsi="Times New Roman"/>
          <w:snapToGrid w:val="0"/>
          <w:sz w:val="24"/>
          <w:szCs w:val="24"/>
        </w:rPr>
        <w:t xml:space="preserve"> </w:t>
      </w:r>
      <w:r w:rsidR="00454FE0" w:rsidRPr="005B6589">
        <w:rPr>
          <w:rFonts w:ascii="Times New Roman" w:eastAsia="Times New Roman" w:hAnsi="Times New Roman"/>
          <w:snapToGrid w:val="0"/>
          <w:sz w:val="24"/>
          <w:szCs w:val="24"/>
        </w:rPr>
        <w:t>b</w:t>
      </w:r>
      <w:r w:rsidRPr="005B6589">
        <w:rPr>
          <w:rFonts w:ascii="Times New Roman" w:eastAsia="Times New Roman" w:hAnsi="Times New Roman"/>
          <w:snapToGrid w:val="0"/>
          <w:sz w:val="24"/>
          <w:szCs w:val="24"/>
        </w:rPr>
        <w:t>ölümde açıklanmaktadır.</w:t>
      </w:r>
    </w:p>
    <w:p w14:paraId="01B60D1E" w14:textId="77777777" w:rsidR="00C15CCF" w:rsidRPr="005B6589" w:rsidRDefault="00C15CCF" w:rsidP="00A25269">
      <w:pPr>
        <w:spacing w:after="0" w:line="240" w:lineRule="auto"/>
        <w:jc w:val="both"/>
        <w:rPr>
          <w:rFonts w:ascii="Times New Roman" w:eastAsia="Times New Roman" w:hAnsi="Times New Roman"/>
          <w:sz w:val="24"/>
          <w:szCs w:val="24"/>
        </w:rPr>
      </w:pPr>
    </w:p>
    <w:p w14:paraId="4021F69D" w14:textId="77777777" w:rsidR="00C15CCF" w:rsidRPr="005B6589" w:rsidRDefault="00C15CCF" w:rsidP="00C15CCF">
      <w:pPr>
        <w:spacing w:after="0" w:line="240" w:lineRule="auto"/>
        <w:jc w:val="center"/>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1579" w:dyaOrig="400" w14:anchorId="1BAC1DB8">
          <v:shape id="_x0000_i1069" type="#_x0000_t75" style="width:78pt;height:22.5pt" o:ole="" fillcolor="window">
            <v:imagedata r:id="rId76" o:title=""/>
          </v:shape>
          <o:OLEObject Type="Embed" ProgID="Equation.3" ShapeID="_x0000_i1069" DrawAspect="Content" ObjectID="_1828682253" r:id="rId90"/>
        </w:object>
      </w:r>
      <w:r w:rsidRPr="005B6589">
        <w:rPr>
          <w:rFonts w:ascii="Times New Roman" w:eastAsia="Times New Roman" w:hAnsi="Times New Roman"/>
          <w:snapToGrid w:val="0"/>
          <w:sz w:val="24"/>
          <w:szCs w:val="24"/>
        </w:rPr>
        <w:br/>
      </w:r>
      <w:r w:rsidRPr="005B6589">
        <w:rPr>
          <w:rFonts w:ascii="Times New Roman" w:eastAsia="Times New Roman" w:hAnsi="Times New Roman"/>
          <w:snapToGrid w:val="0"/>
          <w:position w:val="-14"/>
          <w:sz w:val="24"/>
          <w:szCs w:val="24"/>
        </w:rPr>
        <w:object w:dxaOrig="1600" w:dyaOrig="400" w14:anchorId="34FCE26D">
          <v:shape id="_x0000_i1070" type="#_x0000_t75" style="width:79.5pt;height:22.5pt" o:ole="" fillcolor="window">
            <v:imagedata r:id="rId78" o:title=""/>
          </v:shape>
          <o:OLEObject Type="Embed" ProgID="Equation.3" ShapeID="_x0000_i1070" DrawAspect="Content" ObjectID="_1828682254" r:id="rId91"/>
        </w:object>
      </w:r>
    </w:p>
    <w:p w14:paraId="71FEC026" w14:textId="77777777" w:rsidR="00C15CCF" w:rsidRPr="005B6589" w:rsidRDefault="00C15CCF" w:rsidP="00C15CCF">
      <w:pPr>
        <w:spacing w:after="0" w:line="240" w:lineRule="auto"/>
        <w:jc w:val="both"/>
        <w:rPr>
          <w:rFonts w:ascii="Times New Roman" w:eastAsia="Times New Roman" w:hAnsi="Times New Roman"/>
          <w:snapToGrid w:val="0"/>
          <w:sz w:val="16"/>
          <w:szCs w:val="16"/>
        </w:rPr>
      </w:pPr>
    </w:p>
    <w:p w14:paraId="551E5DDA" w14:textId="77777777" w:rsidR="00C15CCF" w:rsidRPr="005B6589" w:rsidRDefault="00C15CCF" w:rsidP="00C15CCF">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Burada;</w:t>
      </w:r>
    </w:p>
    <w:p w14:paraId="09034B57" w14:textId="77777777" w:rsidR="00C15CCF" w:rsidRPr="005B6589" w:rsidRDefault="00C15CCF" w:rsidP="00C15CCF">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40" w:dyaOrig="400" w14:anchorId="64874D7B">
          <v:shape id="_x0000_i1071" type="#_x0000_t75" style="width:21pt;height:22.5pt" o:ole="" fillcolor="window">
            <v:imagedata r:id="rId64" o:title=""/>
          </v:shape>
          <o:OLEObject Type="Embed" ProgID="Equation.3" ShapeID="_x0000_i1071" DrawAspect="Content" ObjectID="_1828682255" r:id="rId92"/>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’ya,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iletim sisteminden alınan enerji (MWh) karşılığında uygulanacak TL cinsinden sistem işletim bedelini,</w:t>
      </w:r>
    </w:p>
    <w:p w14:paraId="5E6E0598" w14:textId="77777777" w:rsidR="00C15CCF" w:rsidRPr="005B6589" w:rsidRDefault="00C15CCF" w:rsidP="00C15CCF">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60" w:dyaOrig="400" w14:anchorId="35B45860">
          <v:shape id="_x0000_i1072" type="#_x0000_t75" style="width:21pt;height:22.5pt" o:ole="" fillcolor="window">
            <v:imagedata r:id="rId81" o:title=""/>
          </v:shape>
          <o:OLEObject Type="Embed" ProgID="Equation.3" ShapeID="_x0000_i1072" DrawAspect="Content" ObjectID="_1828682256" r:id="rId93"/>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’nun,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w:t>
      </w:r>
      <w:r w:rsidRPr="005B6589">
        <w:rPr>
          <w:rFonts w:ascii="Times New Roman" w:eastAsia="Times New Roman" w:hAnsi="Times New Roman"/>
          <w:i/>
          <w:snapToGrid w:val="0"/>
          <w:sz w:val="24"/>
          <w:szCs w:val="24"/>
        </w:rPr>
        <w:t xml:space="preserve"> p</w:t>
      </w:r>
      <w:r w:rsidRPr="005B6589">
        <w:rPr>
          <w:rFonts w:ascii="Times New Roman" w:eastAsia="Times New Roman" w:hAnsi="Times New Roman"/>
          <w:snapToGrid w:val="0"/>
          <w:sz w:val="24"/>
          <w:szCs w:val="24"/>
        </w:rPr>
        <w:t xml:space="preserve"> sistem kullanım fiyatlandırma noktasında geçerli olacak tüketim sistem işletim tarifelerine esas MWh cinsinden iletim sisteminden alınan enerji miktarını, </w:t>
      </w:r>
    </w:p>
    <w:p w14:paraId="3DD992E0" w14:textId="77777777" w:rsidR="00C15CCF" w:rsidRPr="005B6589" w:rsidRDefault="00C15CCF" w:rsidP="00C15CCF">
      <w:pPr>
        <w:spacing w:after="0" w:line="240" w:lineRule="auto"/>
        <w:ind w:left="567"/>
        <w:jc w:val="both"/>
        <w:rPr>
          <w:rFonts w:ascii="Times New Roman" w:eastAsia="Times New Roman" w:hAnsi="Times New Roman"/>
          <w:snapToGrid w:val="0"/>
          <w:sz w:val="24"/>
          <w:szCs w:val="24"/>
        </w:rPr>
      </w:pPr>
    </w:p>
    <w:p w14:paraId="5EE4827A" w14:textId="77777777" w:rsidR="00C15CCF" w:rsidRPr="005B6589" w:rsidRDefault="00C15CCF" w:rsidP="00C15CCF">
      <w:pPr>
        <w:spacing w:after="0" w:line="240" w:lineRule="auto"/>
        <w:ind w:left="567"/>
        <w:jc w:val="both"/>
        <w:rPr>
          <w:rFonts w:ascii="Times New Roman" w:eastAsia="Times New Roman" w:hAnsi="Times New Roman"/>
          <w:snapToGrid w:val="0"/>
          <w:sz w:val="24"/>
          <w:szCs w:val="24"/>
        </w:rPr>
      </w:pPr>
    </w:p>
    <w:p w14:paraId="7F6E59C2" w14:textId="77777777" w:rsidR="00C15CCF" w:rsidRPr="005B6589" w:rsidRDefault="00C15CCF" w:rsidP="00C15CCF">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6"/>
          <w:sz w:val="24"/>
          <w:szCs w:val="24"/>
        </w:rPr>
        <w:object w:dxaOrig="300" w:dyaOrig="320" w14:anchorId="62AF3BE8">
          <v:shape id="_x0000_i1073" type="#_x0000_t75" style="width:15pt;height:15pt" o:ole="" fillcolor="window">
            <v:imagedata r:id="rId83" o:title=""/>
          </v:shape>
          <o:OLEObject Type="Embed" ProgID="Equation.3" ShapeID="_x0000_i1073" DrawAspect="Content" ObjectID="_1828682257" r:id="rId94"/>
        </w:object>
      </w:r>
      <w:r w:rsidRPr="005B6589">
        <w:rPr>
          <w:rFonts w:ascii="Times New Roman" w:eastAsia="Times New Roman" w:hAnsi="Times New Roman"/>
          <w:snapToGrid w:val="0"/>
          <w:sz w:val="24"/>
          <w:szCs w:val="24"/>
        </w:rPr>
        <w:t xml:space="preserv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tüketime uygulanacak TL/MWh cinsinden sistem işletim tarifesini,</w:t>
      </w:r>
    </w:p>
    <w:p w14:paraId="477666B4" w14:textId="77777777" w:rsidR="00C15CCF" w:rsidRPr="005B6589" w:rsidRDefault="00C15CCF" w:rsidP="00C15CCF">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40" w:dyaOrig="400" w14:anchorId="779A15BC">
          <v:shape id="_x0000_i1074" type="#_x0000_t75" style="width:21pt;height:22.5pt" o:ole="" fillcolor="window">
            <v:imagedata r:id="rId70" o:title=""/>
          </v:shape>
          <o:OLEObject Type="Embed" ProgID="Equation.3" ShapeID="_x0000_i1074" DrawAspect="Content" ObjectID="_1828682258" r:id="rId95"/>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’ya,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iletim sistemine verdiği enerji (MWh) karşılığında uygulanacak TL cinsinden sistem işletim bedelini, </w:t>
      </w:r>
    </w:p>
    <w:p w14:paraId="244EF1B7" w14:textId="77777777" w:rsidR="00C15CCF" w:rsidRPr="005B6589" w:rsidRDefault="00C15CCF" w:rsidP="00C15CCF">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4"/>
          <w:sz w:val="24"/>
          <w:szCs w:val="24"/>
        </w:rPr>
        <w:object w:dxaOrig="460" w:dyaOrig="400" w14:anchorId="6D40C10F">
          <v:shape id="_x0000_i1075" type="#_x0000_t75" style="width:21pt;height:22.5pt" o:ole="" fillcolor="window">
            <v:imagedata r:id="rId86" o:title=""/>
          </v:shape>
          <o:OLEObject Type="Embed" ProgID="Equation.3" ShapeID="_x0000_i1075" DrawAspect="Content" ObjectID="_1828682259" r:id="rId96"/>
        </w:object>
      </w:r>
      <w:r w:rsidRPr="005B6589">
        <w:rPr>
          <w:rFonts w:ascii="Times New Roman" w:eastAsia="Times New Roman" w:hAnsi="Times New Roman"/>
          <w:snapToGrid w:val="0"/>
          <w:sz w:val="24"/>
          <w:szCs w:val="24"/>
        </w:rPr>
        <w:t xml:space="preserve">, kullanıcı </w:t>
      </w:r>
      <w:r w:rsidRPr="005B6589">
        <w:rPr>
          <w:rFonts w:ascii="Times New Roman" w:eastAsia="Times New Roman" w:hAnsi="Times New Roman"/>
          <w:i/>
          <w:snapToGrid w:val="0"/>
          <w:sz w:val="24"/>
          <w:szCs w:val="24"/>
        </w:rPr>
        <w:t>u</w:t>
      </w:r>
      <w:r w:rsidRPr="005B6589">
        <w:rPr>
          <w:rFonts w:ascii="Times New Roman" w:eastAsia="Times New Roman" w:hAnsi="Times New Roman"/>
          <w:snapToGrid w:val="0"/>
          <w:sz w:val="24"/>
          <w:szCs w:val="24"/>
        </w:rPr>
        <w:t xml:space="preserve">’nun, </w:t>
      </w:r>
      <w:r w:rsidRPr="005B6589">
        <w:rPr>
          <w:rFonts w:ascii="Times New Roman" w:eastAsia="Times New Roman" w:hAnsi="Times New Roman"/>
          <w:i/>
          <w:snapToGrid w:val="0"/>
          <w:sz w:val="24"/>
          <w:szCs w:val="24"/>
        </w:rPr>
        <w:t>t</w:t>
      </w:r>
      <w:r w:rsidRPr="005B6589">
        <w:rPr>
          <w:rFonts w:ascii="Times New Roman" w:eastAsia="Times New Roman" w:hAnsi="Times New Roman"/>
          <w:snapToGrid w:val="0"/>
          <w:sz w:val="24"/>
          <w:szCs w:val="24"/>
        </w:rPr>
        <w:t xml:space="preserve"> fiyatlandırma yılı süresince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geçerli olacak üretim sistem işletim tarifelerine esas MWh cinsinden iletim sistemine verdiği enerji miktarını,</w:t>
      </w:r>
    </w:p>
    <w:p w14:paraId="039BC9A8" w14:textId="77777777" w:rsidR="00C15CCF" w:rsidRPr="005B6589" w:rsidRDefault="00C15CCF" w:rsidP="00C15CCF">
      <w:pPr>
        <w:spacing w:after="0" w:line="240" w:lineRule="auto"/>
        <w:ind w:left="567"/>
        <w:jc w:val="both"/>
        <w:rPr>
          <w:rFonts w:ascii="Times New Roman" w:eastAsia="Times New Roman" w:hAnsi="Times New Roman"/>
          <w:snapToGrid w:val="0"/>
          <w:sz w:val="24"/>
          <w:szCs w:val="24"/>
        </w:rPr>
      </w:pPr>
      <w:r w:rsidRPr="005B6589">
        <w:rPr>
          <w:rFonts w:ascii="Times New Roman" w:eastAsia="Times New Roman" w:hAnsi="Times New Roman"/>
          <w:snapToGrid w:val="0"/>
          <w:position w:val="-10"/>
          <w:sz w:val="24"/>
          <w:szCs w:val="24"/>
        </w:rPr>
        <w:object w:dxaOrig="300" w:dyaOrig="360" w14:anchorId="683B4EB6">
          <v:shape id="_x0000_i1076" type="#_x0000_t75" style="width:15pt;height:20.25pt" o:ole="" fillcolor="window">
            <v:imagedata r:id="rId88" o:title=""/>
          </v:shape>
          <o:OLEObject Type="Embed" ProgID="Equation.3" ShapeID="_x0000_i1076" DrawAspect="Content" ObjectID="_1828682260" r:id="rId97"/>
        </w:object>
      </w:r>
      <w:r w:rsidRPr="005B6589">
        <w:rPr>
          <w:rFonts w:ascii="Times New Roman" w:eastAsia="Times New Roman" w:hAnsi="Times New Roman"/>
          <w:snapToGrid w:val="0"/>
          <w:sz w:val="24"/>
          <w:szCs w:val="24"/>
        </w:rPr>
        <w:t xml:space="preserve">, </w:t>
      </w:r>
      <w:r w:rsidRPr="005B6589">
        <w:rPr>
          <w:rFonts w:ascii="Times New Roman" w:eastAsia="Times New Roman" w:hAnsi="Times New Roman"/>
          <w:i/>
          <w:snapToGrid w:val="0"/>
          <w:sz w:val="24"/>
          <w:szCs w:val="24"/>
        </w:rPr>
        <w:t>p</w:t>
      </w:r>
      <w:r w:rsidRPr="005B6589">
        <w:rPr>
          <w:rFonts w:ascii="Times New Roman" w:eastAsia="Times New Roman" w:hAnsi="Times New Roman"/>
          <w:snapToGrid w:val="0"/>
          <w:sz w:val="24"/>
          <w:szCs w:val="24"/>
        </w:rPr>
        <w:t xml:space="preserve"> sistem kullanım fiyatlandırma noktasında üretime uygulanacak TL/MWh cinsinden sistem işletim tarifesini,</w:t>
      </w:r>
    </w:p>
    <w:p w14:paraId="0A93F326" w14:textId="77777777" w:rsidR="00C15CCF" w:rsidRPr="005B6589" w:rsidRDefault="00C15CCF" w:rsidP="00C15CCF">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ifade eder.</w:t>
      </w:r>
    </w:p>
    <w:p w14:paraId="68E3A65C"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0072020D" w14:textId="77777777" w:rsidR="00C15CCF" w:rsidRPr="005B6589" w:rsidRDefault="005A629D" w:rsidP="005B0323">
      <w:pPr>
        <w:numPr>
          <w:ilvl w:val="0"/>
          <w:numId w:val="23"/>
        </w:numPr>
        <w:tabs>
          <w:tab w:val="clear" w:pos="567"/>
        </w:tabs>
        <w:spacing w:after="0" w:line="240" w:lineRule="auto"/>
        <w:ind w:left="426" w:hanging="426"/>
        <w:jc w:val="both"/>
        <w:rPr>
          <w:rFonts w:ascii="Times New Roman" w:eastAsia="Times New Roman" w:hAnsi="Times New Roman"/>
          <w:b/>
          <w:snapToGrid w:val="0"/>
          <w:sz w:val="24"/>
          <w:szCs w:val="24"/>
        </w:rPr>
      </w:pPr>
      <w:r w:rsidRPr="005B6589">
        <w:rPr>
          <w:rFonts w:ascii="Times New Roman" w:eastAsia="Times New Roman" w:hAnsi="Times New Roman"/>
          <w:snapToGrid w:val="0"/>
          <w:sz w:val="24"/>
          <w:szCs w:val="24"/>
        </w:rPr>
        <w:br w:type="page"/>
      </w:r>
      <w:bookmarkStart w:id="49" w:name="_Toc33262995"/>
      <w:bookmarkStart w:id="50" w:name="_Toc64795436"/>
      <w:r w:rsidR="00C15CCF" w:rsidRPr="005B6589">
        <w:rPr>
          <w:rFonts w:ascii="Times New Roman" w:eastAsia="Times New Roman" w:hAnsi="Times New Roman"/>
          <w:b/>
          <w:snapToGrid w:val="0"/>
          <w:sz w:val="24"/>
          <w:szCs w:val="24"/>
        </w:rPr>
        <w:lastRenderedPageBreak/>
        <w:t>İLETİM</w:t>
      </w:r>
      <w:r w:rsidRPr="005B6589">
        <w:rPr>
          <w:rFonts w:ascii="Times New Roman" w:eastAsia="Times New Roman" w:hAnsi="Times New Roman"/>
          <w:b/>
          <w:snapToGrid w:val="0"/>
          <w:sz w:val="24"/>
          <w:szCs w:val="24"/>
        </w:rPr>
        <w:t xml:space="preserve"> BEDELLERİ</w:t>
      </w:r>
    </w:p>
    <w:p w14:paraId="30C54C0B" w14:textId="77777777" w:rsidR="00C15CCF" w:rsidRPr="005B6589" w:rsidRDefault="00C15CCF" w:rsidP="008940FA">
      <w:pPr>
        <w:spacing w:after="0" w:line="240" w:lineRule="auto"/>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t>Genel Hükümler</w:t>
      </w:r>
    </w:p>
    <w:p w14:paraId="1C0318FE" w14:textId="77777777" w:rsidR="00D563ED" w:rsidRPr="005B6589" w:rsidRDefault="00D563ED" w:rsidP="00A25269">
      <w:pPr>
        <w:spacing w:after="0" w:line="240" w:lineRule="auto"/>
        <w:ind w:left="567"/>
        <w:rPr>
          <w:rFonts w:ascii="Times New Roman" w:eastAsia="Times New Roman" w:hAnsi="Times New Roman"/>
          <w:b/>
          <w:snapToGrid w:val="0"/>
          <w:sz w:val="24"/>
          <w:szCs w:val="24"/>
        </w:rPr>
      </w:pPr>
    </w:p>
    <w:p w14:paraId="3DE282D5" w14:textId="77777777" w:rsidR="00046F2C" w:rsidRPr="005B6589" w:rsidRDefault="00BE0BAF" w:rsidP="005A629D">
      <w:pPr>
        <w:spacing w:after="0" w:line="240" w:lineRule="auto"/>
        <w:jc w:val="both"/>
        <w:rPr>
          <w:rFonts w:ascii="Times New Roman" w:hAnsi="Times New Roman" w:cs="Times New Roman"/>
          <w:sz w:val="24"/>
          <w:szCs w:val="24"/>
        </w:rPr>
      </w:pPr>
      <w:r w:rsidRPr="005B6589">
        <w:rPr>
          <w:rFonts w:ascii="Times New Roman" w:eastAsia="Times New Roman" w:hAnsi="Times New Roman"/>
          <w:b/>
          <w:snapToGrid w:val="0"/>
          <w:sz w:val="24"/>
          <w:szCs w:val="24"/>
        </w:rPr>
        <w:t xml:space="preserve">4.1. </w:t>
      </w:r>
      <w:r w:rsidRPr="005B6589">
        <w:rPr>
          <w:rFonts w:ascii="Times New Roman" w:eastAsia="Times New Roman" w:hAnsi="Times New Roman"/>
          <w:sz w:val="24"/>
          <w:szCs w:val="24"/>
          <w:lang w:eastAsia="tr-TR"/>
        </w:rPr>
        <w:t xml:space="preserve">İletim bedelleri, </w:t>
      </w:r>
      <w:r w:rsidR="007E1989" w:rsidRPr="005B6589">
        <w:rPr>
          <w:rFonts w:ascii="Times New Roman" w:eastAsia="Times New Roman" w:hAnsi="Times New Roman"/>
          <w:sz w:val="24"/>
          <w:szCs w:val="24"/>
          <w:lang w:eastAsia="tr-TR"/>
        </w:rPr>
        <w:t>yürürlükteki mevzuat uyarınca iletim sistemi kullanıcısı konumunda bulunan aşağıdaki kullanıcılara iletim sistemi kullanımı kapsamında aylık olarak yansıtılır. Kullanıcılar, t</w:t>
      </w:r>
      <w:r w:rsidR="007E1989" w:rsidRPr="005B6589">
        <w:rPr>
          <w:rFonts w:ascii="Times New Roman" w:hAnsi="Times New Roman" w:cs="Times New Roman"/>
          <w:snapToGrid w:val="0"/>
          <w:sz w:val="24"/>
          <w:szCs w:val="24"/>
        </w:rPr>
        <w:t xml:space="preserve"> fiyatlandırma yılı boyunca, o yıl için onaylanan tüketim ve/veya üretim tarifeleri</w:t>
      </w:r>
      <w:r w:rsidR="00194EBC" w:rsidRPr="005B6589">
        <w:rPr>
          <w:rFonts w:ascii="Times New Roman" w:hAnsi="Times New Roman" w:cs="Times New Roman"/>
          <w:snapToGrid w:val="0"/>
          <w:sz w:val="24"/>
          <w:szCs w:val="24"/>
        </w:rPr>
        <w:t xml:space="preserve"> esas alınarak</w:t>
      </w:r>
      <w:r w:rsidR="007E1989" w:rsidRPr="005B6589">
        <w:rPr>
          <w:rFonts w:ascii="Times New Roman" w:hAnsi="Times New Roman" w:cs="Times New Roman"/>
          <w:snapToGrid w:val="0"/>
          <w:sz w:val="24"/>
          <w:szCs w:val="24"/>
        </w:rPr>
        <w:t xml:space="preserve"> </w:t>
      </w:r>
      <w:r w:rsidR="00FD14A2" w:rsidRPr="005B6589">
        <w:rPr>
          <w:rFonts w:ascii="Times New Roman" w:hAnsi="Times New Roman" w:cs="Times New Roman"/>
          <w:snapToGrid w:val="0"/>
          <w:sz w:val="24"/>
          <w:szCs w:val="24"/>
        </w:rPr>
        <w:t xml:space="preserve">sistem kullanım anlaşmasında yer alan maksimum alış/veriş güçleri ve </w:t>
      </w:r>
      <w:r w:rsidR="007E1989" w:rsidRPr="005B6589">
        <w:rPr>
          <w:rFonts w:ascii="Times New Roman" w:hAnsi="Times New Roman" w:cs="Times New Roman"/>
          <w:snapToGrid w:val="0"/>
          <w:sz w:val="24"/>
          <w:szCs w:val="24"/>
        </w:rPr>
        <w:t>ölçümlerine göre hesaplanan bedellere ilişkin ödeme yaparlar.</w:t>
      </w:r>
      <w:r w:rsidR="007E1989" w:rsidRPr="005B6589">
        <w:rPr>
          <w:rFonts w:ascii="Times New Roman" w:eastAsia="Times New Roman" w:hAnsi="Times New Roman"/>
          <w:sz w:val="24"/>
          <w:szCs w:val="24"/>
          <w:lang w:eastAsia="tr-TR"/>
        </w:rPr>
        <w:t xml:space="preserve">  </w:t>
      </w:r>
      <w:r w:rsidR="007E1989" w:rsidRPr="005B6589">
        <w:rPr>
          <w:rFonts w:ascii="Times New Roman" w:eastAsia="Times New Roman" w:hAnsi="Times New Roman" w:cs="Times New Roman"/>
          <w:snapToGrid w:val="0"/>
          <w:sz w:val="24"/>
          <w:szCs w:val="24"/>
        </w:rPr>
        <w:t xml:space="preserve">İletim bedeline esas </w:t>
      </w:r>
      <w:r w:rsidR="007E1989" w:rsidRPr="005B6589">
        <w:rPr>
          <w:rFonts w:ascii="Times New Roman" w:eastAsia="Times New Roman" w:hAnsi="Times New Roman"/>
          <w:snapToGrid w:val="0"/>
          <w:sz w:val="24"/>
          <w:szCs w:val="24"/>
        </w:rPr>
        <w:t xml:space="preserve">tüketim ve/veya üretim </w:t>
      </w:r>
      <w:r w:rsidR="007E1989" w:rsidRPr="005B6589">
        <w:rPr>
          <w:rFonts w:ascii="Times New Roman" w:eastAsia="Times New Roman" w:hAnsi="Times New Roman" w:cs="Times New Roman"/>
          <w:snapToGrid w:val="0"/>
          <w:sz w:val="24"/>
          <w:szCs w:val="24"/>
        </w:rPr>
        <w:t xml:space="preserve">yönlü kapasite/enerji değeri tespit </w:t>
      </w:r>
      <w:r w:rsidR="007E1989" w:rsidRPr="005B6589">
        <w:rPr>
          <w:rFonts w:ascii="Times New Roman" w:hAnsi="Times New Roman" w:cs="Times New Roman"/>
          <w:sz w:val="24"/>
          <w:szCs w:val="24"/>
        </w:rPr>
        <w:t xml:space="preserve">edilirken, sayaçların 15 dakikalık eş zamanlı üretim toplamı ve eş zamanlı tüketim toplamı temel alınarak Ek-1’de yer alan hesaplama örneklerine göre işlem tesis </w:t>
      </w:r>
      <w:r w:rsidR="00932BF4" w:rsidRPr="005B6589">
        <w:rPr>
          <w:rFonts w:ascii="Times New Roman" w:hAnsi="Times New Roman" w:cs="Times New Roman"/>
          <w:sz w:val="24"/>
          <w:szCs w:val="24"/>
        </w:rPr>
        <w:t>edilir.</w:t>
      </w:r>
      <w:r w:rsidR="005C05C3" w:rsidRPr="005B6589">
        <w:rPr>
          <w:rFonts w:ascii="Times New Roman" w:hAnsi="Times New Roman" w:cs="Times New Roman"/>
          <w:sz w:val="24"/>
          <w:szCs w:val="24"/>
        </w:rPr>
        <w:t xml:space="preserve"> </w:t>
      </w:r>
    </w:p>
    <w:p w14:paraId="35C1EA34" w14:textId="77777777" w:rsidR="00BE0BAF" w:rsidRPr="005B6589" w:rsidRDefault="00BE0BAF" w:rsidP="005A629D">
      <w:pPr>
        <w:spacing w:after="0" w:line="240" w:lineRule="auto"/>
        <w:jc w:val="both"/>
        <w:rPr>
          <w:rFonts w:ascii="Times New Roman" w:eastAsia="Times New Roman" w:hAnsi="Times New Roman"/>
          <w:b/>
          <w:snapToGrid w:val="0"/>
          <w:sz w:val="24"/>
          <w:szCs w:val="24"/>
        </w:rPr>
      </w:pPr>
    </w:p>
    <w:tbl>
      <w:tblPr>
        <w:tblW w:w="9283" w:type="dxa"/>
        <w:tblInd w:w="-142" w:type="dxa"/>
        <w:tblCellMar>
          <w:left w:w="70" w:type="dxa"/>
          <w:right w:w="70" w:type="dxa"/>
        </w:tblCellMar>
        <w:tblLook w:val="04A0" w:firstRow="1" w:lastRow="0" w:firstColumn="1" w:lastColumn="0" w:noHBand="0" w:noVBand="1"/>
      </w:tblPr>
      <w:tblGrid>
        <w:gridCol w:w="5439"/>
        <w:gridCol w:w="973"/>
        <w:gridCol w:w="883"/>
        <w:gridCol w:w="973"/>
        <w:gridCol w:w="1015"/>
      </w:tblGrid>
      <w:tr w:rsidR="00BE0BAF" w:rsidRPr="005B6589" w14:paraId="52D24076" w14:textId="77777777" w:rsidTr="00C17223">
        <w:trPr>
          <w:trHeight w:val="261"/>
        </w:trPr>
        <w:tc>
          <w:tcPr>
            <w:tcW w:w="5439" w:type="dxa"/>
            <w:tcBorders>
              <w:top w:val="nil"/>
              <w:left w:val="nil"/>
              <w:bottom w:val="nil"/>
              <w:right w:val="nil"/>
            </w:tcBorders>
            <w:shd w:val="clear" w:color="auto" w:fill="auto"/>
            <w:noWrap/>
            <w:vAlign w:val="bottom"/>
            <w:hideMark/>
          </w:tcPr>
          <w:p w14:paraId="6B428D54" w14:textId="77777777" w:rsidR="00BE0BAF" w:rsidRPr="005B6589" w:rsidRDefault="00BE0BAF" w:rsidP="008940FA">
            <w:pPr>
              <w:spacing w:after="0" w:line="240" w:lineRule="auto"/>
              <w:ind w:left="75"/>
              <w:rPr>
                <w:rFonts w:ascii="Times New Roman" w:eastAsia="Times New Roman" w:hAnsi="Times New Roman" w:cs="Times New Roman"/>
                <w:sz w:val="24"/>
                <w:szCs w:val="24"/>
                <w:lang w:eastAsia="tr-TR"/>
              </w:rPr>
            </w:pP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4B172" w14:textId="77777777" w:rsidR="00BE0BAF" w:rsidRPr="005B6589" w:rsidRDefault="00BE0BAF" w:rsidP="00BE0BAF">
            <w:pPr>
              <w:spacing w:after="0" w:line="240" w:lineRule="auto"/>
              <w:jc w:val="center"/>
              <w:rPr>
                <w:rFonts w:ascii="Times New Roman" w:eastAsia="Times New Roman" w:hAnsi="Times New Roman" w:cs="Times New Roman"/>
                <w:b/>
                <w:color w:val="000000"/>
                <w:sz w:val="24"/>
                <w:szCs w:val="24"/>
                <w:lang w:eastAsia="tr-TR"/>
              </w:rPr>
            </w:pPr>
            <w:r w:rsidRPr="005B6589">
              <w:rPr>
                <w:rFonts w:ascii="Times New Roman" w:eastAsia="Times New Roman" w:hAnsi="Times New Roman" w:cs="Times New Roman"/>
                <w:b/>
                <w:color w:val="000000"/>
                <w:sz w:val="24"/>
                <w:szCs w:val="24"/>
                <w:lang w:eastAsia="tr-TR"/>
              </w:rPr>
              <w:t>Kapasite (MW)</w:t>
            </w:r>
          </w:p>
        </w:tc>
        <w:tc>
          <w:tcPr>
            <w:tcW w:w="19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884BD7" w14:textId="77777777" w:rsidR="00BE0BAF" w:rsidRPr="005B6589" w:rsidRDefault="00BE0BAF" w:rsidP="00BE0BAF">
            <w:pPr>
              <w:spacing w:after="0" w:line="240" w:lineRule="auto"/>
              <w:jc w:val="center"/>
              <w:rPr>
                <w:rFonts w:ascii="Times New Roman" w:eastAsia="Times New Roman" w:hAnsi="Times New Roman" w:cs="Times New Roman"/>
                <w:b/>
                <w:color w:val="000000"/>
                <w:sz w:val="24"/>
                <w:szCs w:val="24"/>
                <w:lang w:eastAsia="tr-TR"/>
              </w:rPr>
            </w:pPr>
            <w:r w:rsidRPr="005B6589">
              <w:rPr>
                <w:rFonts w:ascii="Times New Roman" w:eastAsia="Times New Roman" w:hAnsi="Times New Roman" w:cs="Times New Roman"/>
                <w:b/>
                <w:color w:val="000000"/>
                <w:sz w:val="24"/>
                <w:szCs w:val="24"/>
                <w:lang w:eastAsia="tr-TR"/>
              </w:rPr>
              <w:t>Enerji</w:t>
            </w:r>
            <w:r w:rsidR="00267F13" w:rsidRPr="005B6589">
              <w:rPr>
                <w:rFonts w:ascii="Times New Roman" w:eastAsia="Times New Roman" w:hAnsi="Times New Roman" w:cs="Times New Roman"/>
                <w:b/>
                <w:color w:val="000000"/>
                <w:sz w:val="24"/>
                <w:szCs w:val="24"/>
                <w:lang w:eastAsia="tr-TR"/>
              </w:rPr>
              <w:t xml:space="preserve"> </w:t>
            </w:r>
            <w:r w:rsidRPr="005B6589">
              <w:rPr>
                <w:rFonts w:ascii="Times New Roman" w:eastAsia="Times New Roman" w:hAnsi="Times New Roman" w:cs="Times New Roman"/>
                <w:b/>
                <w:color w:val="000000"/>
                <w:sz w:val="24"/>
                <w:szCs w:val="24"/>
                <w:lang w:eastAsia="tr-TR"/>
              </w:rPr>
              <w:t>(MWh)</w:t>
            </w:r>
          </w:p>
        </w:tc>
      </w:tr>
      <w:tr w:rsidR="00BE0BAF" w:rsidRPr="005B6589" w14:paraId="44094DD8" w14:textId="77777777" w:rsidTr="00C17223">
        <w:trPr>
          <w:trHeight w:val="276"/>
        </w:trPr>
        <w:tc>
          <w:tcPr>
            <w:tcW w:w="5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FC209" w14:textId="77777777" w:rsidR="00BE0BAF" w:rsidRPr="005B6589" w:rsidRDefault="00BE0BAF" w:rsidP="00BE0BAF">
            <w:pPr>
              <w:spacing w:after="0" w:line="240" w:lineRule="auto"/>
              <w:rPr>
                <w:rFonts w:ascii="Times New Roman" w:eastAsia="Times New Roman" w:hAnsi="Times New Roman" w:cs="Times New Roman"/>
                <w:b/>
                <w:color w:val="000000"/>
                <w:sz w:val="24"/>
                <w:szCs w:val="24"/>
                <w:lang w:eastAsia="tr-TR"/>
              </w:rPr>
            </w:pPr>
            <w:r w:rsidRPr="005B6589">
              <w:rPr>
                <w:rFonts w:ascii="Times New Roman" w:eastAsia="Times New Roman" w:hAnsi="Times New Roman" w:cs="Times New Roman"/>
                <w:b/>
                <w:color w:val="000000"/>
                <w:sz w:val="24"/>
                <w:szCs w:val="24"/>
                <w:lang w:eastAsia="tr-TR"/>
              </w:rPr>
              <w:t>Kullanıcı</w:t>
            </w:r>
            <w:r w:rsidR="00901994" w:rsidRPr="005B6589">
              <w:rPr>
                <w:rFonts w:ascii="Times New Roman" w:eastAsia="Times New Roman" w:hAnsi="Times New Roman" w:cs="Times New Roman"/>
                <w:b/>
                <w:color w:val="000000"/>
                <w:sz w:val="24"/>
                <w:szCs w:val="24"/>
                <w:lang w:eastAsia="tr-TR"/>
              </w:rPr>
              <w:t>/Tesis</w:t>
            </w:r>
            <w:r w:rsidRPr="005B6589">
              <w:rPr>
                <w:rFonts w:ascii="Times New Roman" w:eastAsia="Times New Roman" w:hAnsi="Times New Roman" w:cs="Times New Roman"/>
                <w:b/>
                <w:color w:val="000000"/>
                <w:sz w:val="24"/>
                <w:szCs w:val="24"/>
                <w:lang w:eastAsia="tr-TR"/>
              </w:rPr>
              <w:t xml:space="preserve"> Türü</w:t>
            </w:r>
          </w:p>
        </w:tc>
        <w:tc>
          <w:tcPr>
            <w:tcW w:w="973" w:type="dxa"/>
            <w:tcBorders>
              <w:top w:val="nil"/>
              <w:left w:val="nil"/>
              <w:bottom w:val="single" w:sz="4" w:space="0" w:color="auto"/>
              <w:right w:val="single" w:sz="4" w:space="0" w:color="auto"/>
            </w:tcBorders>
            <w:shd w:val="clear" w:color="auto" w:fill="auto"/>
            <w:vAlign w:val="center"/>
            <w:hideMark/>
          </w:tcPr>
          <w:p w14:paraId="7CC3C4EF" w14:textId="77777777" w:rsidR="00BE0BAF" w:rsidRPr="005B6589" w:rsidRDefault="00BE0BAF"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Tüketim</w:t>
            </w:r>
          </w:p>
        </w:tc>
        <w:tc>
          <w:tcPr>
            <w:tcW w:w="882" w:type="dxa"/>
            <w:tcBorders>
              <w:top w:val="nil"/>
              <w:left w:val="nil"/>
              <w:bottom w:val="single" w:sz="4" w:space="0" w:color="auto"/>
              <w:right w:val="single" w:sz="4" w:space="0" w:color="auto"/>
            </w:tcBorders>
            <w:shd w:val="clear" w:color="auto" w:fill="auto"/>
            <w:vAlign w:val="center"/>
            <w:hideMark/>
          </w:tcPr>
          <w:p w14:paraId="7D66F3B7" w14:textId="77777777" w:rsidR="00BE0BAF" w:rsidRPr="005B6589" w:rsidRDefault="00BE0BAF"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Üretim</w:t>
            </w:r>
          </w:p>
        </w:tc>
        <w:tc>
          <w:tcPr>
            <w:tcW w:w="973" w:type="dxa"/>
            <w:tcBorders>
              <w:top w:val="nil"/>
              <w:left w:val="nil"/>
              <w:bottom w:val="single" w:sz="4" w:space="0" w:color="auto"/>
              <w:right w:val="single" w:sz="4" w:space="0" w:color="auto"/>
            </w:tcBorders>
            <w:shd w:val="clear" w:color="auto" w:fill="auto"/>
            <w:vAlign w:val="center"/>
            <w:hideMark/>
          </w:tcPr>
          <w:p w14:paraId="71A0AD16" w14:textId="77777777" w:rsidR="00BE0BAF" w:rsidRPr="005B6589" w:rsidRDefault="00BE0BAF"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Tüketim</w:t>
            </w:r>
          </w:p>
        </w:tc>
        <w:tc>
          <w:tcPr>
            <w:tcW w:w="1015" w:type="dxa"/>
            <w:tcBorders>
              <w:top w:val="nil"/>
              <w:left w:val="nil"/>
              <w:bottom w:val="single" w:sz="4" w:space="0" w:color="auto"/>
              <w:right w:val="single" w:sz="4" w:space="0" w:color="auto"/>
            </w:tcBorders>
            <w:shd w:val="clear" w:color="auto" w:fill="auto"/>
            <w:vAlign w:val="center"/>
            <w:hideMark/>
          </w:tcPr>
          <w:p w14:paraId="3C1D1DB4" w14:textId="77777777" w:rsidR="00BE0BAF" w:rsidRPr="005B6589" w:rsidRDefault="00BE0BAF"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Üretim</w:t>
            </w:r>
          </w:p>
        </w:tc>
      </w:tr>
      <w:tr w:rsidR="0010789C" w:rsidRPr="005B6589" w14:paraId="0AC3DC5B" w14:textId="77777777" w:rsidTr="00C17223">
        <w:trPr>
          <w:trHeight w:val="261"/>
        </w:trPr>
        <w:tc>
          <w:tcPr>
            <w:tcW w:w="5439" w:type="dxa"/>
            <w:tcBorders>
              <w:top w:val="nil"/>
              <w:left w:val="single" w:sz="4" w:space="0" w:color="auto"/>
              <w:bottom w:val="single" w:sz="4" w:space="0" w:color="auto"/>
              <w:right w:val="single" w:sz="4" w:space="0" w:color="auto"/>
            </w:tcBorders>
            <w:shd w:val="clear" w:color="auto" w:fill="auto"/>
            <w:vAlign w:val="center"/>
            <w:hideMark/>
          </w:tcPr>
          <w:p w14:paraId="33FC2DF0" w14:textId="77777777" w:rsidR="0010789C" w:rsidRPr="005B6589" w:rsidRDefault="0010789C" w:rsidP="00BE0BAF">
            <w:pPr>
              <w:spacing w:after="0" w:line="240" w:lineRule="auto"/>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Dağıtım Lisansı Sahibi Tüzel Kişiler</w:t>
            </w:r>
          </w:p>
        </w:tc>
        <w:tc>
          <w:tcPr>
            <w:tcW w:w="973" w:type="dxa"/>
            <w:tcBorders>
              <w:top w:val="nil"/>
              <w:left w:val="nil"/>
              <w:bottom w:val="single" w:sz="4" w:space="0" w:color="auto"/>
              <w:right w:val="single" w:sz="4" w:space="0" w:color="auto"/>
            </w:tcBorders>
            <w:shd w:val="clear" w:color="auto" w:fill="auto"/>
            <w:vAlign w:val="center"/>
            <w:hideMark/>
          </w:tcPr>
          <w:p w14:paraId="6C7B1B30"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882" w:type="dxa"/>
            <w:tcBorders>
              <w:top w:val="nil"/>
              <w:left w:val="nil"/>
              <w:bottom w:val="single" w:sz="4" w:space="0" w:color="auto"/>
              <w:right w:val="single" w:sz="4" w:space="0" w:color="auto"/>
            </w:tcBorders>
            <w:shd w:val="clear" w:color="auto" w:fill="auto"/>
            <w:vAlign w:val="center"/>
            <w:hideMark/>
          </w:tcPr>
          <w:p w14:paraId="49CEF9D2"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973" w:type="dxa"/>
            <w:tcBorders>
              <w:top w:val="nil"/>
              <w:left w:val="nil"/>
              <w:bottom w:val="single" w:sz="4" w:space="0" w:color="auto"/>
              <w:right w:val="single" w:sz="4" w:space="0" w:color="auto"/>
            </w:tcBorders>
            <w:shd w:val="clear" w:color="auto" w:fill="auto"/>
            <w:vAlign w:val="center"/>
            <w:hideMark/>
          </w:tcPr>
          <w:p w14:paraId="2452D105"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1015" w:type="dxa"/>
            <w:tcBorders>
              <w:top w:val="nil"/>
              <w:left w:val="nil"/>
              <w:bottom w:val="single" w:sz="4" w:space="0" w:color="auto"/>
              <w:right w:val="single" w:sz="4" w:space="0" w:color="auto"/>
            </w:tcBorders>
            <w:shd w:val="clear" w:color="auto" w:fill="auto"/>
            <w:vAlign w:val="center"/>
            <w:hideMark/>
          </w:tcPr>
          <w:p w14:paraId="18297D98"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r>
      <w:tr w:rsidR="0010789C" w:rsidRPr="005B6589" w14:paraId="677D557D" w14:textId="77777777" w:rsidTr="00C17223">
        <w:trPr>
          <w:trHeight w:val="261"/>
        </w:trPr>
        <w:tc>
          <w:tcPr>
            <w:tcW w:w="5439" w:type="dxa"/>
            <w:tcBorders>
              <w:top w:val="nil"/>
              <w:left w:val="single" w:sz="4" w:space="0" w:color="auto"/>
              <w:bottom w:val="single" w:sz="4" w:space="0" w:color="auto"/>
              <w:right w:val="single" w:sz="4" w:space="0" w:color="auto"/>
            </w:tcBorders>
            <w:shd w:val="clear" w:color="auto" w:fill="auto"/>
            <w:vAlign w:val="center"/>
            <w:hideMark/>
          </w:tcPr>
          <w:p w14:paraId="16E94203" w14:textId="77777777" w:rsidR="0010789C" w:rsidRPr="005B6589" w:rsidRDefault="0010789C" w:rsidP="00BE0BAF">
            <w:pPr>
              <w:spacing w:after="0" w:line="240" w:lineRule="auto"/>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Serbest Tüketiciler</w:t>
            </w:r>
          </w:p>
        </w:tc>
        <w:tc>
          <w:tcPr>
            <w:tcW w:w="973" w:type="dxa"/>
            <w:tcBorders>
              <w:top w:val="nil"/>
              <w:left w:val="nil"/>
              <w:bottom w:val="single" w:sz="4" w:space="0" w:color="auto"/>
              <w:right w:val="single" w:sz="4" w:space="0" w:color="auto"/>
            </w:tcBorders>
            <w:shd w:val="clear" w:color="auto" w:fill="auto"/>
            <w:vAlign w:val="center"/>
            <w:hideMark/>
          </w:tcPr>
          <w:p w14:paraId="0D96345A"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882" w:type="dxa"/>
            <w:tcBorders>
              <w:top w:val="nil"/>
              <w:left w:val="nil"/>
              <w:bottom w:val="single" w:sz="4" w:space="0" w:color="auto"/>
              <w:right w:val="single" w:sz="4" w:space="0" w:color="auto"/>
            </w:tcBorders>
            <w:shd w:val="clear" w:color="auto" w:fill="auto"/>
            <w:vAlign w:val="center"/>
            <w:hideMark/>
          </w:tcPr>
          <w:p w14:paraId="56630A34"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 </w:t>
            </w:r>
          </w:p>
        </w:tc>
        <w:tc>
          <w:tcPr>
            <w:tcW w:w="973" w:type="dxa"/>
            <w:tcBorders>
              <w:top w:val="nil"/>
              <w:left w:val="nil"/>
              <w:bottom w:val="single" w:sz="4" w:space="0" w:color="auto"/>
              <w:right w:val="single" w:sz="4" w:space="0" w:color="auto"/>
            </w:tcBorders>
            <w:shd w:val="clear" w:color="auto" w:fill="auto"/>
            <w:vAlign w:val="center"/>
            <w:hideMark/>
          </w:tcPr>
          <w:p w14:paraId="308B5EDC"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1015" w:type="dxa"/>
            <w:tcBorders>
              <w:top w:val="nil"/>
              <w:left w:val="nil"/>
              <w:bottom w:val="single" w:sz="4" w:space="0" w:color="auto"/>
              <w:right w:val="single" w:sz="4" w:space="0" w:color="auto"/>
            </w:tcBorders>
            <w:shd w:val="clear" w:color="auto" w:fill="auto"/>
            <w:vAlign w:val="center"/>
            <w:hideMark/>
          </w:tcPr>
          <w:p w14:paraId="6DC2DBF6"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 </w:t>
            </w:r>
          </w:p>
        </w:tc>
      </w:tr>
      <w:tr w:rsidR="0010789C" w:rsidRPr="005B6589" w14:paraId="229255D7" w14:textId="77777777" w:rsidTr="00C17223">
        <w:trPr>
          <w:trHeight w:val="261"/>
        </w:trPr>
        <w:tc>
          <w:tcPr>
            <w:tcW w:w="5439" w:type="dxa"/>
            <w:tcBorders>
              <w:top w:val="nil"/>
              <w:left w:val="single" w:sz="4" w:space="0" w:color="auto"/>
              <w:bottom w:val="single" w:sz="4" w:space="0" w:color="auto"/>
              <w:right w:val="single" w:sz="4" w:space="0" w:color="auto"/>
            </w:tcBorders>
            <w:shd w:val="clear" w:color="auto" w:fill="auto"/>
            <w:vAlign w:val="center"/>
            <w:hideMark/>
          </w:tcPr>
          <w:p w14:paraId="4E45969E" w14:textId="77777777" w:rsidR="0010789C" w:rsidRPr="005B6589" w:rsidRDefault="009166F9" w:rsidP="00BE0BAF">
            <w:pPr>
              <w:spacing w:after="0" w:line="240" w:lineRule="auto"/>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Üretim Şirketleri/Tesisleri*</w:t>
            </w:r>
          </w:p>
        </w:tc>
        <w:tc>
          <w:tcPr>
            <w:tcW w:w="973" w:type="dxa"/>
            <w:tcBorders>
              <w:top w:val="nil"/>
              <w:left w:val="nil"/>
              <w:bottom w:val="single" w:sz="4" w:space="0" w:color="auto"/>
              <w:right w:val="single" w:sz="4" w:space="0" w:color="auto"/>
            </w:tcBorders>
            <w:shd w:val="clear" w:color="auto" w:fill="auto"/>
            <w:vAlign w:val="center"/>
            <w:hideMark/>
          </w:tcPr>
          <w:p w14:paraId="5EB00F0D"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882" w:type="dxa"/>
            <w:tcBorders>
              <w:top w:val="nil"/>
              <w:left w:val="nil"/>
              <w:bottom w:val="single" w:sz="4" w:space="0" w:color="auto"/>
              <w:right w:val="single" w:sz="4" w:space="0" w:color="auto"/>
            </w:tcBorders>
            <w:shd w:val="clear" w:color="auto" w:fill="auto"/>
            <w:vAlign w:val="center"/>
            <w:hideMark/>
          </w:tcPr>
          <w:p w14:paraId="233E55E4"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973" w:type="dxa"/>
            <w:tcBorders>
              <w:top w:val="nil"/>
              <w:left w:val="nil"/>
              <w:bottom w:val="single" w:sz="4" w:space="0" w:color="auto"/>
              <w:right w:val="single" w:sz="4" w:space="0" w:color="auto"/>
            </w:tcBorders>
            <w:shd w:val="clear" w:color="auto" w:fill="auto"/>
            <w:vAlign w:val="center"/>
            <w:hideMark/>
          </w:tcPr>
          <w:p w14:paraId="2971E272"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1015" w:type="dxa"/>
            <w:tcBorders>
              <w:top w:val="nil"/>
              <w:left w:val="nil"/>
              <w:bottom w:val="single" w:sz="4" w:space="0" w:color="auto"/>
              <w:right w:val="single" w:sz="4" w:space="0" w:color="auto"/>
            </w:tcBorders>
            <w:shd w:val="clear" w:color="auto" w:fill="auto"/>
            <w:vAlign w:val="center"/>
            <w:hideMark/>
          </w:tcPr>
          <w:p w14:paraId="1109085B" w14:textId="77777777" w:rsidR="0010789C" w:rsidRPr="005B6589" w:rsidRDefault="0010789C" w:rsidP="00BE0BAF">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r>
      <w:tr w:rsidR="00901994" w:rsidRPr="005B6589" w14:paraId="0E4CE3AA" w14:textId="77777777" w:rsidTr="00C17223">
        <w:trPr>
          <w:trHeight w:val="261"/>
        </w:trPr>
        <w:tc>
          <w:tcPr>
            <w:tcW w:w="5439" w:type="dxa"/>
            <w:tcBorders>
              <w:top w:val="nil"/>
              <w:left w:val="single" w:sz="4" w:space="0" w:color="auto"/>
              <w:bottom w:val="single" w:sz="4" w:space="0" w:color="auto"/>
              <w:right w:val="single" w:sz="4" w:space="0" w:color="auto"/>
            </w:tcBorders>
            <w:shd w:val="clear" w:color="auto" w:fill="auto"/>
            <w:vAlign w:val="center"/>
          </w:tcPr>
          <w:p w14:paraId="62F3D738" w14:textId="77777777" w:rsidR="00901994" w:rsidRPr="005B6589" w:rsidRDefault="00901994" w:rsidP="00901994">
            <w:pPr>
              <w:spacing w:after="0" w:line="240" w:lineRule="auto"/>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 xml:space="preserve">Müstakil </w:t>
            </w:r>
            <w:r w:rsidR="009166F9" w:rsidRPr="005B6589">
              <w:rPr>
                <w:rFonts w:ascii="Times New Roman" w:eastAsia="Times New Roman" w:hAnsi="Times New Roman" w:cs="Times New Roman"/>
                <w:color w:val="000000"/>
                <w:sz w:val="24"/>
                <w:szCs w:val="24"/>
                <w:lang w:eastAsia="tr-TR"/>
              </w:rPr>
              <w:t xml:space="preserve">Elektrik </w:t>
            </w:r>
            <w:r w:rsidRPr="005B6589">
              <w:rPr>
                <w:rFonts w:ascii="Times New Roman" w:eastAsia="Times New Roman" w:hAnsi="Times New Roman" w:cs="Times New Roman"/>
                <w:color w:val="000000"/>
                <w:sz w:val="24"/>
                <w:szCs w:val="24"/>
                <w:lang w:eastAsia="tr-TR"/>
              </w:rPr>
              <w:t>Depolama Tesisleri</w:t>
            </w:r>
          </w:p>
        </w:tc>
        <w:tc>
          <w:tcPr>
            <w:tcW w:w="973" w:type="dxa"/>
            <w:tcBorders>
              <w:top w:val="nil"/>
              <w:left w:val="nil"/>
              <w:bottom w:val="single" w:sz="4" w:space="0" w:color="auto"/>
              <w:right w:val="single" w:sz="4" w:space="0" w:color="auto"/>
            </w:tcBorders>
            <w:shd w:val="clear" w:color="auto" w:fill="auto"/>
            <w:vAlign w:val="center"/>
          </w:tcPr>
          <w:p w14:paraId="3F946F70"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882" w:type="dxa"/>
            <w:tcBorders>
              <w:top w:val="nil"/>
              <w:left w:val="nil"/>
              <w:bottom w:val="single" w:sz="4" w:space="0" w:color="auto"/>
              <w:right w:val="single" w:sz="4" w:space="0" w:color="auto"/>
            </w:tcBorders>
            <w:shd w:val="clear" w:color="auto" w:fill="auto"/>
            <w:vAlign w:val="center"/>
          </w:tcPr>
          <w:p w14:paraId="3C83EB56"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973" w:type="dxa"/>
            <w:tcBorders>
              <w:top w:val="nil"/>
              <w:left w:val="nil"/>
              <w:bottom w:val="single" w:sz="4" w:space="0" w:color="auto"/>
              <w:right w:val="single" w:sz="4" w:space="0" w:color="auto"/>
            </w:tcBorders>
            <w:shd w:val="clear" w:color="auto" w:fill="auto"/>
            <w:vAlign w:val="center"/>
          </w:tcPr>
          <w:p w14:paraId="2BE81F4E"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1015" w:type="dxa"/>
            <w:tcBorders>
              <w:top w:val="nil"/>
              <w:left w:val="nil"/>
              <w:bottom w:val="single" w:sz="4" w:space="0" w:color="auto"/>
              <w:right w:val="single" w:sz="4" w:space="0" w:color="auto"/>
            </w:tcBorders>
            <w:shd w:val="clear" w:color="auto" w:fill="auto"/>
            <w:vAlign w:val="center"/>
          </w:tcPr>
          <w:p w14:paraId="0305BDBE"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r>
      <w:tr w:rsidR="00901994" w:rsidRPr="005B6589" w14:paraId="3B800538" w14:textId="77777777" w:rsidTr="00C17223">
        <w:trPr>
          <w:trHeight w:val="261"/>
        </w:trPr>
        <w:tc>
          <w:tcPr>
            <w:tcW w:w="5439" w:type="dxa"/>
            <w:tcBorders>
              <w:top w:val="nil"/>
              <w:left w:val="single" w:sz="4" w:space="0" w:color="auto"/>
              <w:bottom w:val="single" w:sz="4" w:space="0" w:color="auto"/>
              <w:right w:val="single" w:sz="4" w:space="0" w:color="auto"/>
            </w:tcBorders>
            <w:shd w:val="clear" w:color="auto" w:fill="auto"/>
            <w:vAlign w:val="center"/>
            <w:hideMark/>
          </w:tcPr>
          <w:p w14:paraId="36C6A8BC" w14:textId="77777777" w:rsidR="00901994" w:rsidRPr="005B6589" w:rsidRDefault="00901994" w:rsidP="00901994">
            <w:pPr>
              <w:spacing w:after="0" w:line="240" w:lineRule="auto"/>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Lisansa Tabi Olmaksızın Elektrik Üreten Kullanıcılar</w:t>
            </w:r>
          </w:p>
        </w:tc>
        <w:tc>
          <w:tcPr>
            <w:tcW w:w="973" w:type="dxa"/>
            <w:tcBorders>
              <w:top w:val="nil"/>
              <w:left w:val="nil"/>
              <w:bottom w:val="single" w:sz="4" w:space="0" w:color="auto"/>
              <w:right w:val="single" w:sz="4" w:space="0" w:color="auto"/>
            </w:tcBorders>
            <w:shd w:val="clear" w:color="auto" w:fill="auto"/>
            <w:vAlign w:val="center"/>
            <w:hideMark/>
          </w:tcPr>
          <w:p w14:paraId="7E43F2B5"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882" w:type="dxa"/>
            <w:tcBorders>
              <w:top w:val="nil"/>
              <w:left w:val="nil"/>
              <w:bottom w:val="single" w:sz="4" w:space="0" w:color="auto"/>
              <w:right w:val="single" w:sz="4" w:space="0" w:color="auto"/>
            </w:tcBorders>
            <w:shd w:val="clear" w:color="auto" w:fill="auto"/>
            <w:vAlign w:val="center"/>
            <w:hideMark/>
          </w:tcPr>
          <w:p w14:paraId="0FC315B9"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 </w:t>
            </w:r>
          </w:p>
        </w:tc>
        <w:tc>
          <w:tcPr>
            <w:tcW w:w="973" w:type="dxa"/>
            <w:tcBorders>
              <w:top w:val="nil"/>
              <w:left w:val="nil"/>
              <w:bottom w:val="single" w:sz="4" w:space="0" w:color="auto"/>
              <w:right w:val="single" w:sz="4" w:space="0" w:color="auto"/>
            </w:tcBorders>
            <w:shd w:val="clear" w:color="auto" w:fill="auto"/>
            <w:vAlign w:val="center"/>
            <w:hideMark/>
          </w:tcPr>
          <w:p w14:paraId="4A25195F"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1015" w:type="dxa"/>
            <w:tcBorders>
              <w:top w:val="nil"/>
              <w:left w:val="nil"/>
              <w:bottom w:val="single" w:sz="4" w:space="0" w:color="auto"/>
              <w:right w:val="single" w:sz="4" w:space="0" w:color="auto"/>
            </w:tcBorders>
            <w:shd w:val="clear" w:color="auto" w:fill="auto"/>
            <w:vAlign w:val="center"/>
            <w:hideMark/>
          </w:tcPr>
          <w:p w14:paraId="0C4B3013"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r>
      <w:tr w:rsidR="00901994" w:rsidRPr="005B6589" w14:paraId="1E570FF2" w14:textId="77777777" w:rsidTr="00C17223">
        <w:trPr>
          <w:trHeight w:val="261"/>
        </w:trPr>
        <w:tc>
          <w:tcPr>
            <w:tcW w:w="5439" w:type="dxa"/>
            <w:tcBorders>
              <w:top w:val="nil"/>
              <w:left w:val="single" w:sz="4" w:space="0" w:color="auto"/>
              <w:bottom w:val="single" w:sz="4" w:space="0" w:color="auto"/>
              <w:right w:val="single" w:sz="4" w:space="0" w:color="auto"/>
            </w:tcBorders>
            <w:shd w:val="clear" w:color="auto" w:fill="auto"/>
            <w:vAlign w:val="center"/>
            <w:hideMark/>
          </w:tcPr>
          <w:p w14:paraId="395517A7" w14:textId="77777777" w:rsidR="00901994" w:rsidRPr="005B6589" w:rsidRDefault="00901994" w:rsidP="00901994">
            <w:pPr>
              <w:spacing w:after="0" w:line="240" w:lineRule="auto"/>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Elektrik İhracatı Yapan Enterkonneksiyon Kullanıcıları</w:t>
            </w:r>
          </w:p>
        </w:tc>
        <w:tc>
          <w:tcPr>
            <w:tcW w:w="973" w:type="dxa"/>
            <w:tcBorders>
              <w:top w:val="nil"/>
              <w:left w:val="nil"/>
              <w:bottom w:val="single" w:sz="4" w:space="0" w:color="auto"/>
              <w:right w:val="single" w:sz="4" w:space="0" w:color="auto"/>
            </w:tcBorders>
            <w:shd w:val="clear" w:color="auto" w:fill="auto"/>
            <w:vAlign w:val="center"/>
            <w:hideMark/>
          </w:tcPr>
          <w:p w14:paraId="10792123"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882" w:type="dxa"/>
            <w:tcBorders>
              <w:top w:val="nil"/>
              <w:left w:val="nil"/>
              <w:bottom w:val="single" w:sz="4" w:space="0" w:color="auto"/>
              <w:right w:val="single" w:sz="4" w:space="0" w:color="auto"/>
            </w:tcBorders>
            <w:shd w:val="clear" w:color="auto" w:fill="auto"/>
            <w:vAlign w:val="center"/>
            <w:hideMark/>
          </w:tcPr>
          <w:p w14:paraId="11F8E96D"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 </w:t>
            </w:r>
          </w:p>
        </w:tc>
        <w:tc>
          <w:tcPr>
            <w:tcW w:w="973" w:type="dxa"/>
            <w:tcBorders>
              <w:top w:val="nil"/>
              <w:left w:val="nil"/>
              <w:bottom w:val="single" w:sz="4" w:space="0" w:color="auto"/>
              <w:right w:val="single" w:sz="4" w:space="0" w:color="auto"/>
            </w:tcBorders>
            <w:shd w:val="clear" w:color="auto" w:fill="auto"/>
            <w:vAlign w:val="center"/>
            <w:hideMark/>
          </w:tcPr>
          <w:p w14:paraId="151FA66F"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1015" w:type="dxa"/>
            <w:tcBorders>
              <w:top w:val="nil"/>
              <w:left w:val="nil"/>
              <w:bottom w:val="single" w:sz="4" w:space="0" w:color="auto"/>
              <w:right w:val="single" w:sz="4" w:space="0" w:color="auto"/>
            </w:tcBorders>
            <w:shd w:val="clear" w:color="auto" w:fill="auto"/>
            <w:vAlign w:val="center"/>
            <w:hideMark/>
          </w:tcPr>
          <w:p w14:paraId="7A40ADC3"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 </w:t>
            </w:r>
          </w:p>
        </w:tc>
      </w:tr>
      <w:tr w:rsidR="00901994" w:rsidRPr="005B6589" w14:paraId="56D4F9E6" w14:textId="77777777" w:rsidTr="00C17223">
        <w:trPr>
          <w:trHeight w:val="261"/>
        </w:trPr>
        <w:tc>
          <w:tcPr>
            <w:tcW w:w="5439" w:type="dxa"/>
            <w:tcBorders>
              <w:top w:val="nil"/>
              <w:left w:val="single" w:sz="4" w:space="0" w:color="auto"/>
              <w:bottom w:val="single" w:sz="4" w:space="0" w:color="auto"/>
              <w:right w:val="single" w:sz="4" w:space="0" w:color="auto"/>
            </w:tcBorders>
            <w:shd w:val="clear" w:color="auto" w:fill="auto"/>
            <w:vAlign w:val="center"/>
            <w:hideMark/>
          </w:tcPr>
          <w:p w14:paraId="0D0B855E" w14:textId="77777777" w:rsidR="00901994" w:rsidRPr="005B6589" w:rsidRDefault="00901994" w:rsidP="00901994">
            <w:pPr>
              <w:spacing w:after="0" w:line="240" w:lineRule="auto"/>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Elektrik İthalatı Yapan Enterkonneksiyon Kullanıcıları</w:t>
            </w:r>
          </w:p>
        </w:tc>
        <w:tc>
          <w:tcPr>
            <w:tcW w:w="973" w:type="dxa"/>
            <w:tcBorders>
              <w:top w:val="nil"/>
              <w:left w:val="nil"/>
              <w:bottom w:val="single" w:sz="4" w:space="0" w:color="auto"/>
              <w:right w:val="single" w:sz="4" w:space="0" w:color="auto"/>
            </w:tcBorders>
            <w:shd w:val="clear" w:color="auto" w:fill="auto"/>
            <w:vAlign w:val="center"/>
            <w:hideMark/>
          </w:tcPr>
          <w:p w14:paraId="0E082172"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 </w:t>
            </w:r>
          </w:p>
        </w:tc>
        <w:tc>
          <w:tcPr>
            <w:tcW w:w="882" w:type="dxa"/>
            <w:tcBorders>
              <w:top w:val="nil"/>
              <w:left w:val="nil"/>
              <w:bottom w:val="single" w:sz="4" w:space="0" w:color="auto"/>
              <w:right w:val="single" w:sz="4" w:space="0" w:color="auto"/>
            </w:tcBorders>
            <w:shd w:val="clear" w:color="auto" w:fill="auto"/>
            <w:vAlign w:val="center"/>
            <w:hideMark/>
          </w:tcPr>
          <w:p w14:paraId="68F7D207"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c>
          <w:tcPr>
            <w:tcW w:w="973" w:type="dxa"/>
            <w:tcBorders>
              <w:top w:val="nil"/>
              <w:left w:val="nil"/>
              <w:bottom w:val="single" w:sz="4" w:space="0" w:color="auto"/>
              <w:right w:val="single" w:sz="4" w:space="0" w:color="auto"/>
            </w:tcBorders>
            <w:shd w:val="clear" w:color="auto" w:fill="auto"/>
            <w:vAlign w:val="center"/>
            <w:hideMark/>
          </w:tcPr>
          <w:p w14:paraId="0641388E"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 </w:t>
            </w:r>
          </w:p>
        </w:tc>
        <w:tc>
          <w:tcPr>
            <w:tcW w:w="1015" w:type="dxa"/>
            <w:tcBorders>
              <w:top w:val="nil"/>
              <w:left w:val="nil"/>
              <w:bottom w:val="single" w:sz="4" w:space="0" w:color="auto"/>
              <w:right w:val="single" w:sz="4" w:space="0" w:color="auto"/>
            </w:tcBorders>
            <w:shd w:val="clear" w:color="auto" w:fill="auto"/>
            <w:vAlign w:val="center"/>
            <w:hideMark/>
          </w:tcPr>
          <w:p w14:paraId="0F23432E" w14:textId="77777777" w:rsidR="00901994" w:rsidRPr="005B6589" w:rsidRDefault="00901994" w:rsidP="00901994">
            <w:pPr>
              <w:spacing w:after="0" w:line="240" w:lineRule="auto"/>
              <w:jc w:val="center"/>
              <w:rPr>
                <w:rFonts w:ascii="Times New Roman" w:eastAsia="Times New Roman" w:hAnsi="Times New Roman" w:cs="Times New Roman"/>
                <w:color w:val="000000"/>
                <w:sz w:val="24"/>
                <w:szCs w:val="24"/>
                <w:lang w:eastAsia="tr-TR"/>
              </w:rPr>
            </w:pPr>
            <w:r w:rsidRPr="005B6589">
              <w:rPr>
                <w:rFonts w:ascii="Times New Roman" w:eastAsia="Times New Roman" w:hAnsi="Times New Roman" w:cs="Times New Roman"/>
                <w:color w:val="000000"/>
                <w:sz w:val="24"/>
                <w:szCs w:val="24"/>
                <w:lang w:eastAsia="tr-TR"/>
              </w:rPr>
              <w:t>●</w:t>
            </w:r>
          </w:p>
        </w:tc>
      </w:tr>
    </w:tbl>
    <w:p w14:paraId="4383E39E" w14:textId="77777777" w:rsidR="00CC7139" w:rsidRPr="005B6589" w:rsidRDefault="00CC7139" w:rsidP="005A629D">
      <w:pPr>
        <w:spacing w:after="0" w:line="240" w:lineRule="auto"/>
        <w:jc w:val="both"/>
        <w:rPr>
          <w:rFonts w:ascii="Times New Roman" w:eastAsia="Times New Roman" w:hAnsi="Times New Roman"/>
          <w:b/>
          <w:snapToGrid w:val="0"/>
          <w:sz w:val="24"/>
          <w:szCs w:val="24"/>
        </w:rPr>
      </w:pPr>
    </w:p>
    <w:p w14:paraId="35BFEFED" w14:textId="77777777" w:rsidR="009166F9" w:rsidRPr="005B6589" w:rsidRDefault="001F4AFB"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b/>
          <w:snapToGrid w:val="0"/>
          <w:sz w:val="24"/>
          <w:szCs w:val="24"/>
        </w:rPr>
        <w:t>*</w:t>
      </w:r>
      <w:r w:rsidR="009166F9" w:rsidRPr="005B6589">
        <w:rPr>
          <w:rFonts w:ascii="Times New Roman" w:eastAsia="Times New Roman" w:hAnsi="Times New Roman"/>
          <w:b/>
          <w:snapToGrid w:val="0"/>
          <w:sz w:val="24"/>
          <w:szCs w:val="24"/>
        </w:rPr>
        <w:t>Üretim Şirketleri/Tesisleri:</w:t>
      </w:r>
      <w:r w:rsidR="009166F9" w:rsidRPr="005B6589">
        <w:rPr>
          <w:rFonts w:ascii="Times New Roman" w:eastAsia="Times New Roman" w:hAnsi="Times New Roman"/>
          <w:snapToGrid w:val="0"/>
          <w:sz w:val="24"/>
          <w:szCs w:val="24"/>
        </w:rPr>
        <w:t xml:space="preserve"> Üretim lisansı</w:t>
      </w:r>
      <w:r w:rsidR="00DB37F6" w:rsidRPr="005B6589">
        <w:rPr>
          <w:rFonts w:ascii="Times New Roman" w:eastAsia="Times New Roman" w:hAnsi="Times New Roman"/>
          <w:snapToGrid w:val="0"/>
          <w:sz w:val="24"/>
          <w:szCs w:val="24"/>
        </w:rPr>
        <w:t xml:space="preserve"> </w:t>
      </w:r>
      <w:r w:rsidR="009166F9" w:rsidRPr="005B6589">
        <w:rPr>
          <w:rFonts w:ascii="Times New Roman" w:eastAsia="Times New Roman" w:hAnsi="Times New Roman"/>
          <w:snapToGrid w:val="0"/>
          <w:sz w:val="24"/>
          <w:szCs w:val="24"/>
        </w:rPr>
        <w:t>sahibi tüzel kişileri, depolamalı elektrik üretim tesisleri ve üretim tesisine bütünleşik elektrik depolama ünitesi içeren tesisleri kapsamaktadır.</w:t>
      </w:r>
    </w:p>
    <w:p w14:paraId="1F643489" w14:textId="77777777" w:rsidR="009166F9" w:rsidRPr="005B6589" w:rsidRDefault="009166F9" w:rsidP="005A629D">
      <w:pPr>
        <w:spacing w:after="0" w:line="240" w:lineRule="auto"/>
        <w:jc w:val="both"/>
        <w:rPr>
          <w:rFonts w:ascii="Times New Roman" w:eastAsia="Times New Roman" w:hAnsi="Times New Roman"/>
          <w:b/>
          <w:snapToGrid w:val="0"/>
          <w:sz w:val="24"/>
          <w:szCs w:val="24"/>
        </w:rPr>
      </w:pPr>
    </w:p>
    <w:p w14:paraId="624032A6" w14:textId="77777777" w:rsidR="00BE0BAF" w:rsidRPr="005B6589" w:rsidRDefault="00BE0BAF" w:rsidP="00B71027">
      <w:pPr>
        <w:pStyle w:val="ListeParagraf"/>
        <w:numPr>
          <w:ilvl w:val="1"/>
          <w:numId w:val="33"/>
        </w:numPr>
        <w:tabs>
          <w:tab w:val="left" w:pos="142"/>
          <w:tab w:val="left" w:pos="426"/>
        </w:tabs>
        <w:spacing w:line="240" w:lineRule="auto"/>
        <w:ind w:left="0" w:firstLine="0"/>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Kullanıcının sistem kullanım fiyatlandırmasına esas ölçümler ölçü</w:t>
      </w:r>
      <w:r w:rsidR="00CA7F75" w:rsidRPr="005B6589">
        <w:rPr>
          <w:rFonts w:ascii="Times New Roman" w:eastAsia="Times New Roman" w:hAnsi="Times New Roman"/>
          <w:snapToGrid w:val="0"/>
          <w:sz w:val="24"/>
          <w:szCs w:val="24"/>
        </w:rPr>
        <w:t>m</w:t>
      </w:r>
      <w:r w:rsidRPr="005B6589">
        <w:rPr>
          <w:rFonts w:ascii="Times New Roman" w:eastAsia="Times New Roman" w:hAnsi="Times New Roman"/>
          <w:snapToGrid w:val="0"/>
          <w:sz w:val="24"/>
          <w:szCs w:val="24"/>
        </w:rPr>
        <w:t xml:space="preserve"> noktasında bulunan, mevzuata uygun sayaçlardan TEİAŞ Otomatik Sayaç Okuma Sistemi (OSOS) aracılığıyla yapılır.</w:t>
      </w:r>
    </w:p>
    <w:p w14:paraId="53E40410" w14:textId="77777777" w:rsidR="00500FE7" w:rsidRPr="005B6589" w:rsidRDefault="00500FE7" w:rsidP="00A25269">
      <w:pPr>
        <w:pStyle w:val="ListeParagraf"/>
        <w:tabs>
          <w:tab w:val="left" w:pos="142"/>
        </w:tabs>
        <w:spacing w:line="240" w:lineRule="auto"/>
        <w:ind w:left="360"/>
        <w:jc w:val="both"/>
        <w:rPr>
          <w:rFonts w:ascii="Times New Roman" w:eastAsia="Times New Roman" w:hAnsi="Times New Roman"/>
          <w:snapToGrid w:val="0"/>
          <w:sz w:val="24"/>
          <w:szCs w:val="24"/>
        </w:rPr>
      </w:pPr>
    </w:p>
    <w:p w14:paraId="6D7CBA05" w14:textId="77777777" w:rsidR="00046F2C" w:rsidRPr="005B6589" w:rsidRDefault="00046F2C" w:rsidP="00B71027">
      <w:pPr>
        <w:pStyle w:val="ListeParagraf"/>
        <w:numPr>
          <w:ilvl w:val="1"/>
          <w:numId w:val="33"/>
        </w:numPr>
        <w:tabs>
          <w:tab w:val="left" w:pos="142"/>
          <w:tab w:val="left" w:pos="426"/>
        </w:tabs>
        <w:spacing w:line="240" w:lineRule="auto"/>
        <w:ind w:left="0" w:firstLine="0"/>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İletim </w:t>
      </w:r>
      <w:r w:rsidR="007E01E3" w:rsidRPr="005B6589">
        <w:rPr>
          <w:rFonts w:ascii="Times New Roman" w:hAnsi="Times New Roman" w:cs="Times New Roman"/>
          <w:sz w:val="24"/>
          <w:szCs w:val="24"/>
        </w:rPr>
        <w:t>bedeline esas</w:t>
      </w:r>
      <w:r w:rsidR="00B44DDA" w:rsidRPr="005B6589">
        <w:rPr>
          <w:rFonts w:ascii="Times New Roman" w:hAnsi="Times New Roman" w:cs="Times New Roman"/>
          <w:sz w:val="24"/>
          <w:szCs w:val="24"/>
        </w:rPr>
        <w:t xml:space="preserve"> </w:t>
      </w:r>
      <w:r w:rsidRPr="005B6589">
        <w:rPr>
          <w:rFonts w:ascii="Times New Roman" w:hAnsi="Times New Roman" w:cs="Times New Roman"/>
          <w:sz w:val="24"/>
          <w:szCs w:val="24"/>
        </w:rPr>
        <w:t xml:space="preserve"> sabit sistem kullanım bedeli, değişken sistem kullanım bedeli ve sistem işletim bedeli ile mevzuat kapsamında eklenecek</w:t>
      </w:r>
      <w:r w:rsidR="00D00889" w:rsidRPr="005B6589">
        <w:rPr>
          <w:rFonts w:ascii="Times New Roman" w:hAnsi="Times New Roman" w:cs="Times New Roman"/>
          <w:sz w:val="24"/>
          <w:szCs w:val="24"/>
        </w:rPr>
        <w:t xml:space="preserve"> diğer</w:t>
      </w:r>
      <w:r w:rsidRPr="005B6589">
        <w:rPr>
          <w:rFonts w:ascii="Times New Roman" w:hAnsi="Times New Roman" w:cs="Times New Roman"/>
          <w:sz w:val="24"/>
          <w:szCs w:val="24"/>
        </w:rPr>
        <w:t xml:space="preserve"> bedellerin hesaplanmasında kullanıcı</w:t>
      </w:r>
      <w:r w:rsidR="00D00889" w:rsidRPr="005B6589">
        <w:rPr>
          <w:rFonts w:ascii="Times New Roman" w:hAnsi="Times New Roman" w:cs="Times New Roman"/>
          <w:sz w:val="24"/>
          <w:szCs w:val="24"/>
        </w:rPr>
        <w:t xml:space="preserve"> ile T</w:t>
      </w:r>
      <w:r w:rsidR="00F073C6" w:rsidRPr="005B6589">
        <w:rPr>
          <w:rFonts w:ascii="Times New Roman" w:hAnsi="Times New Roman" w:cs="Times New Roman"/>
          <w:sz w:val="24"/>
          <w:szCs w:val="24"/>
        </w:rPr>
        <w:t>EİAŞ</w:t>
      </w:r>
      <w:r w:rsidR="00D00889" w:rsidRPr="005B6589">
        <w:rPr>
          <w:rFonts w:ascii="Times New Roman" w:hAnsi="Times New Roman" w:cs="Times New Roman"/>
          <w:sz w:val="24"/>
          <w:szCs w:val="24"/>
        </w:rPr>
        <w:t xml:space="preserve"> arasında imzalanan </w:t>
      </w:r>
      <w:r w:rsidRPr="005B6589">
        <w:rPr>
          <w:rFonts w:ascii="Times New Roman" w:hAnsi="Times New Roman" w:cs="Times New Roman"/>
          <w:sz w:val="24"/>
          <w:szCs w:val="24"/>
        </w:rPr>
        <w:t>sistem kullanım anlaşmasında yer alan tüm ölçü</w:t>
      </w:r>
      <w:r w:rsidR="00CA7F75" w:rsidRPr="005B6589">
        <w:rPr>
          <w:rFonts w:ascii="Times New Roman" w:hAnsi="Times New Roman" w:cs="Times New Roman"/>
          <w:sz w:val="24"/>
          <w:szCs w:val="24"/>
        </w:rPr>
        <w:t>m</w:t>
      </w:r>
      <w:r w:rsidRPr="005B6589">
        <w:rPr>
          <w:rFonts w:ascii="Times New Roman" w:hAnsi="Times New Roman" w:cs="Times New Roman"/>
          <w:sz w:val="24"/>
          <w:szCs w:val="24"/>
        </w:rPr>
        <w:t xml:space="preserve"> noktaları esas alınarak </w:t>
      </w:r>
      <w:r w:rsidR="00D00889" w:rsidRPr="005B6589">
        <w:rPr>
          <w:rFonts w:ascii="Times New Roman" w:hAnsi="Times New Roman" w:cs="Times New Roman"/>
          <w:sz w:val="24"/>
          <w:szCs w:val="24"/>
        </w:rPr>
        <w:t xml:space="preserve">transformatör merkezi bazında </w:t>
      </w:r>
      <w:r w:rsidRPr="005B6589">
        <w:rPr>
          <w:rFonts w:ascii="Times New Roman" w:hAnsi="Times New Roman" w:cs="Times New Roman"/>
          <w:sz w:val="24"/>
          <w:szCs w:val="24"/>
        </w:rPr>
        <w:t>hesaplama yapılır</w:t>
      </w:r>
      <w:r w:rsidR="00D00889" w:rsidRPr="005B6589">
        <w:rPr>
          <w:rFonts w:ascii="Times New Roman" w:hAnsi="Times New Roman" w:cs="Times New Roman"/>
          <w:sz w:val="24"/>
          <w:szCs w:val="24"/>
        </w:rPr>
        <w:t>.</w:t>
      </w:r>
    </w:p>
    <w:p w14:paraId="64F93458" w14:textId="77777777" w:rsidR="00BE0BAF" w:rsidRPr="005B6589" w:rsidRDefault="00BE0BAF" w:rsidP="00B71027">
      <w:pPr>
        <w:numPr>
          <w:ilvl w:val="1"/>
          <w:numId w:val="33"/>
        </w:numPr>
        <w:tabs>
          <w:tab w:val="left" w:pos="142"/>
          <w:tab w:val="left" w:pos="426"/>
        </w:tabs>
        <w:spacing w:line="240" w:lineRule="auto"/>
        <w:ind w:left="0" w:firstLine="0"/>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Kullanıcının bir bağlantı noktasındaki </w:t>
      </w:r>
      <w:r w:rsidR="00F32656" w:rsidRPr="005B6589">
        <w:rPr>
          <w:rFonts w:ascii="Times New Roman" w:hAnsi="Times New Roman" w:cs="Times New Roman"/>
          <w:snapToGrid w:val="0"/>
          <w:sz w:val="24"/>
          <w:szCs w:val="24"/>
        </w:rPr>
        <w:t xml:space="preserve">tüketim ve/veya üretim </w:t>
      </w:r>
      <w:r w:rsidRPr="005B6589">
        <w:rPr>
          <w:rFonts w:ascii="Times New Roman" w:eastAsia="Times New Roman" w:hAnsi="Times New Roman"/>
          <w:snapToGrid w:val="0"/>
          <w:sz w:val="24"/>
          <w:szCs w:val="24"/>
        </w:rPr>
        <w:t>kapasitelerinin</w:t>
      </w:r>
      <w:r w:rsidR="00BC5864" w:rsidRPr="005B6589">
        <w:rPr>
          <w:rFonts w:ascii="Times New Roman" w:eastAsia="Times New Roman" w:hAnsi="Times New Roman"/>
          <w:snapToGrid w:val="0"/>
          <w:sz w:val="24"/>
          <w:szCs w:val="24"/>
        </w:rPr>
        <w:t xml:space="preserve"> ve </w:t>
      </w:r>
      <w:r w:rsidRPr="005B6589">
        <w:rPr>
          <w:rFonts w:ascii="Times New Roman" w:eastAsia="Times New Roman" w:hAnsi="Times New Roman"/>
          <w:snapToGrid w:val="0"/>
          <w:sz w:val="24"/>
          <w:szCs w:val="24"/>
        </w:rPr>
        <w:t>enerjilerinin birden fazla ölçü</w:t>
      </w:r>
      <w:r w:rsidR="00CA7F75" w:rsidRPr="005B6589">
        <w:rPr>
          <w:rFonts w:ascii="Times New Roman" w:eastAsia="Times New Roman" w:hAnsi="Times New Roman"/>
          <w:snapToGrid w:val="0"/>
          <w:sz w:val="24"/>
          <w:szCs w:val="24"/>
        </w:rPr>
        <w:t>m</w:t>
      </w:r>
      <w:r w:rsidRPr="005B6589">
        <w:rPr>
          <w:rFonts w:ascii="Times New Roman" w:eastAsia="Times New Roman" w:hAnsi="Times New Roman"/>
          <w:snapToGrid w:val="0"/>
          <w:sz w:val="24"/>
          <w:szCs w:val="24"/>
        </w:rPr>
        <w:t xml:space="preserve"> noktasından tespit edilmesinin söz konusu olduğu durumlarda, kullanıcıların bağlantı noktasındaki </w:t>
      </w:r>
      <w:r w:rsidR="00BC5864" w:rsidRPr="005B6589">
        <w:rPr>
          <w:rFonts w:ascii="Times New Roman" w:hAnsi="Times New Roman" w:cs="Times New Roman"/>
          <w:snapToGrid w:val="0"/>
          <w:sz w:val="24"/>
          <w:szCs w:val="24"/>
        </w:rPr>
        <w:t xml:space="preserve">tüketim ve/veya üretim </w:t>
      </w:r>
      <w:r w:rsidRPr="005B6589">
        <w:rPr>
          <w:rFonts w:ascii="Times New Roman" w:eastAsia="Times New Roman" w:hAnsi="Times New Roman"/>
          <w:snapToGrid w:val="0"/>
          <w:sz w:val="24"/>
          <w:szCs w:val="24"/>
        </w:rPr>
        <w:t>kapasitelerinin</w:t>
      </w:r>
      <w:r w:rsidR="00BC5864" w:rsidRPr="005B6589">
        <w:rPr>
          <w:rFonts w:ascii="Times New Roman" w:eastAsia="Times New Roman" w:hAnsi="Times New Roman"/>
          <w:snapToGrid w:val="0"/>
          <w:sz w:val="24"/>
          <w:szCs w:val="24"/>
        </w:rPr>
        <w:t xml:space="preserve"> ve </w:t>
      </w:r>
      <w:r w:rsidRPr="005B6589">
        <w:rPr>
          <w:rFonts w:ascii="Times New Roman" w:eastAsia="Times New Roman" w:hAnsi="Times New Roman"/>
          <w:snapToGrid w:val="0"/>
          <w:sz w:val="24"/>
          <w:szCs w:val="24"/>
        </w:rPr>
        <w:t>enerjilerinin eşzamanlı ölçüm değerinin alınması esas olup</w:t>
      </w:r>
      <w:r w:rsidR="00F073C6" w:rsidRPr="005B6589">
        <w:rPr>
          <w:rFonts w:ascii="Times New Roman" w:eastAsia="Times New Roman" w:hAnsi="Times New Roman"/>
          <w:snapToGrid w:val="0"/>
          <w:sz w:val="24"/>
          <w:szCs w:val="24"/>
        </w:rPr>
        <w:t>,</w:t>
      </w:r>
      <w:r w:rsidRPr="005B6589">
        <w:rPr>
          <w:rFonts w:ascii="Times New Roman" w:eastAsia="Times New Roman" w:hAnsi="Times New Roman"/>
          <w:snapToGrid w:val="0"/>
          <w:sz w:val="24"/>
          <w:szCs w:val="24"/>
        </w:rPr>
        <w:t xml:space="preserve"> bu değerler TEİAŞ OSOS aracılığı ile elde edilecektir.</w:t>
      </w:r>
      <w:r w:rsidR="00267F13" w:rsidRPr="005B6589">
        <w:rPr>
          <w:rFonts w:ascii="Times New Roman" w:eastAsia="Times New Roman" w:hAnsi="Times New Roman"/>
          <w:snapToGrid w:val="0"/>
          <w:sz w:val="24"/>
          <w:szCs w:val="24"/>
        </w:rPr>
        <w:t xml:space="preserve"> </w:t>
      </w:r>
      <w:r w:rsidRPr="005B6589">
        <w:rPr>
          <w:rFonts w:ascii="Times New Roman" w:eastAsia="Times New Roman" w:hAnsi="Times New Roman"/>
          <w:snapToGrid w:val="0"/>
          <w:sz w:val="24"/>
          <w:szCs w:val="24"/>
        </w:rPr>
        <w:t>OSOS devreye alınana kadar veya OSOS aracılığıyla ölçümlerin tespit edilememesi durumunda, ölçümler yer</w:t>
      </w:r>
      <w:r w:rsidR="00CA7F75" w:rsidRPr="005B6589">
        <w:rPr>
          <w:rFonts w:ascii="Times New Roman" w:eastAsia="Times New Roman" w:hAnsi="Times New Roman"/>
          <w:snapToGrid w:val="0"/>
          <w:sz w:val="24"/>
          <w:szCs w:val="24"/>
        </w:rPr>
        <w:t>inde</w:t>
      </w:r>
      <w:r w:rsidRPr="005B6589">
        <w:rPr>
          <w:rFonts w:ascii="Times New Roman" w:eastAsia="Times New Roman" w:hAnsi="Times New Roman"/>
          <w:snapToGrid w:val="0"/>
          <w:sz w:val="24"/>
          <w:szCs w:val="24"/>
        </w:rPr>
        <w:t xml:space="preserve"> okuma işlemi ile alınacaktır.</w:t>
      </w:r>
    </w:p>
    <w:p w14:paraId="475A0EC7" w14:textId="77777777" w:rsidR="00265F67" w:rsidRPr="005B6589" w:rsidRDefault="00265F67" w:rsidP="00B71027">
      <w:pPr>
        <w:numPr>
          <w:ilvl w:val="1"/>
          <w:numId w:val="33"/>
        </w:numPr>
        <w:tabs>
          <w:tab w:val="left" w:pos="142"/>
          <w:tab w:val="left" w:pos="426"/>
        </w:tabs>
        <w:spacing w:after="0" w:line="240" w:lineRule="auto"/>
        <w:ind w:left="0" w:firstLine="0"/>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Elektrik Piyasası Ölçüm Sistemleri Yönetmeliğinde belirtilen tanımlı ölçü</w:t>
      </w:r>
      <w:r w:rsidR="00CA7F75" w:rsidRPr="005B6589">
        <w:rPr>
          <w:rFonts w:ascii="Times New Roman" w:eastAsia="Times New Roman" w:hAnsi="Times New Roman"/>
          <w:snapToGrid w:val="0"/>
          <w:sz w:val="24"/>
          <w:szCs w:val="24"/>
        </w:rPr>
        <w:t>m</w:t>
      </w:r>
      <w:r w:rsidRPr="005B6589">
        <w:rPr>
          <w:rFonts w:ascii="Times New Roman" w:eastAsia="Times New Roman" w:hAnsi="Times New Roman"/>
          <w:snapToGrid w:val="0"/>
          <w:sz w:val="24"/>
          <w:szCs w:val="24"/>
        </w:rPr>
        <w:t xml:space="preserve"> noktalarıyla </w:t>
      </w:r>
      <w:r w:rsidR="00BC5864" w:rsidRPr="005B6589">
        <w:rPr>
          <w:rFonts w:ascii="Times New Roman" w:hAnsi="Times New Roman" w:cs="Times New Roman"/>
          <w:snapToGrid w:val="0"/>
          <w:sz w:val="24"/>
          <w:szCs w:val="24"/>
        </w:rPr>
        <w:t xml:space="preserve">tüketim ve/veya üretim </w:t>
      </w:r>
      <w:r w:rsidRPr="005B6589">
        <w:rPr>
          <w:rFonts w:ascii="Times New Roman" w:eastAsia="Times New Roman" w:hAnsi="Times New Roman"/>
          <w:snapToGrid w:val="0"/>
          <w:sz w:val="24"/>
          <w:szCs w:val="24"/>
        </w:rPr>
        <w:t>kapasitelerinin</w:t>
      </w:r>
      <w:r w:rsidR="00BC5864" w:rsidRPr="005B6589">
        <w:rPr>
          <w:rFonts w:ascii="Times New Roman" w:eastAsia="Times New Roman" w:hAnsi="Times New Roman"/>
          <w:snapToGrid w:val="0"/>
          <w:sz w:val="24"/>
          <w:szCs w:val="24"/>
        </w:rPr>
        <w:t xml:space="preserve"> ve </w:t>
      </w:r>
      <w:r w:rsidRPr="005B6589">
        <w:rPr>
          <w:rFonts w:ascii="Times New Roman" w:eastAsia="Times New Roman" w:hAnsi="Times New Roman"/>
          <w:snapToGrid w:val="0"/>
          <w:sz w:val="24"/>
          <w:szCs w:val="24"/>
        </w:rPr>
        <w:t xml:space="preserve">enerjilerinin tespit edilememesi veya kullanıcının bir bağlantı noktasındaki </w:t>
      </w:r>
      <w:r w:rsidR="00BC5864" w:rsidRPr="005B6589">
        <w:rPr>
          <w:rFonts w:ascii="Times New Roman" w:hAnsi="Times New Roman" w:cs="Times New Roman"/>
          <w:snapToGrid w:val="0"/>
          <w:sz w:val="24"/>
          <w:szCs w:val="24"/>
        </w:rPr>
        <w:t xml:space="preserve">tüketim ve/veya üretim </w:t>
      </w:r>
      <w:r w:rsidRPr="005B6589">
        <w:rPr>
          <w:rFonts w:ascii="Times New Roman" w:eastAsia="Times New Roman" w:hAnsi="Times New Roman"/>
          <w:snapToGrid w:val="0"/>
          <w:sz w:val="24"/>
          <w:szCs w:val="24"/>
        </w:rPr>
        <w:t>kapasitelerinin</w:t>
      </w:r>
      <w:r w:rsidR="00BC5864" w:rsidRPr="005B6589">
        <w:rPr>
          <w:rFonts w:ascii="Times New Roman" w:eastAsia="Times New Roman" w:hAnsi="Times New Roman"/>
          <w:snapToGrid w:val="0"/>
          <w:sz w:val="24"/>
          <w:szCs w:val="24"/>
        </w:rPr>
        <w:t xml:space="preserve"> ve </w:t>
      </w:r>
      <w:r w:rsidRPr="005B6589">
        <w:rPr>
          <w:rFonts w:ascii="Times New Roman" w:eastAsia="Times New Roman" w:hAnsi="Times New Roman"/>
          <w:snapToGrid w:val="0"/>
          <w:sz w:val="24"/>
          <w:szCs w:val="24"/>
        </w:rPr>
        <w:t>enerji</w:t>
      </w:r>
      <w:r w:rsidR="00BC5864" w:rsidRPr="005B6589">
        <w:rPr>
          <w:rFonts w:ascii="Times New Roman" w:eastAsia="Times New Roman" w:hAnsi="Times New Roman"/>
          <w:snapToGrid w:val="0"/>
          <w:sz w:val="24"/>
          <w:szCs w:val="24"/>
        </w:rPr>
        <w:t>leri</w:t>
      </w:r>
      <w:r w:rsidRPr="005B6589">
        <w:rPr>
          <w:rFonts w:ascii="Times New Roman" w:eastAsia="Times New Roman" w:hAnsi="Times New Roman"/>
          <w:snapToGrid w:val="0"/>
          <w:sz w:val="24"/>
          <w:szCs w:val="24"/>
        </w:rPr>
        <w:t>nin birden fazla ölçüm noktasından tespit edilmesinin söz konusu olduğu durumlarda TEİAŞ’ın belirleyeceği ölçü</w:t>
      </w:r>
      <w:r w:rsidR="00CA7F75" w:rsidRPr="005B6589">
        <w:rPr>
          <w:rFonts w:ascii="Times New Roman" w:eastAsia="Times New Roman" w:hAnsi="Times New Roman"/>
          <w:snapToGrid w:val="0"/>
          <w:sz w:val="24"/>
          <w:szCs w:val="24"/>
        </w:rPr>
        <w:t>m</w:t>
      </w:r>
      <w:r w:rsidRPr="005B6589">
        <w:rPr>
          <w:rFonts w:ascii="Times New Roman" w:eastAsia="Times New Roman" w:hAnsi="Times New Roman"/>
          <w:snapToGrid w:val="0"/>
          <w:sz w:val="24"/>
          <w:szCs w:val="24"/>
        </w:rPr>
        <w:t xml:space="preserve"> </w:t>
      </w:r>
      <w:r w:rsidR="00CA7F75" w:rsidRPr="005B6589">
        <w:rPr>
          <w:rFonts w:ascii="Times New Roman" w:eastAsia="Times New Roman" w:hAnsi="Times New Roman"/>
          <w:snapToGrid w:val="0"/>
          <w:sz w:val="24"/>
          <w:szCs w:val="24"/>
        </w:rPr>
        <w:t>noktası</w:t>
      </w:r>
      <w:r w:rsidRPr="005B6589">
        <w:rPr>
          <w:rFonts w:ascii="Times New Roman" w:eastAsia="Times New Roman" w:hAnsi="Times New Roman"/>
          <w:snapToGrid w:val="0"/>
          <w:sz w:val="24"/>
          <w:szCs w:val="24"/>
        </w:rPr>
        <w:t xml:space="preserve"> ve ölçü</w:t>
      </w:r>
      <w:r w:rsidR="00CA7F75" w:rsidRPr="005B6589">
        <w:rPr>
          <w:rFonts w:ascii="Times New Roman" w:eastAsia="Times New Roman" w:hAnsi="Times New Roman"/>
          <w:snapToGrid w:val="0"/>
          <w:sz w:val="24"/>
          <w:szCs w:val="24"/>
        </w:rPr>
        <w:t>m</w:t>
      </w:r>
      <w:r w:rsidRPr="005B6589">
        <w:rPr>
          <w:rFonts w:ascii="Times New Roman" w:eastAsia="Times New Roman" w:hAnsi="Times New Roman"/>
          <w:snapToGrid w:val="0"/>
          <w:sz w:val="24"/>
          <w:szCs w:val="24"/>
        </w:rPr>
        <w:t xml:space="preserve"> yöntemlerine göre tespit edilen </w:t>
      </w:r>
      <w:r w:rsidR="00BC5864" w:rsidRPr="005B6589">
        <w:rPr>
          <w:rFonts w:ascii="Times New Roman" w:hAnsi="Times New Roman" w:cs="Times New Roman"/>
          <w:snapToGrid w:val="0"/>
          <w:sz w:val="24"/>
          <w:szCs w:val="24"/>
        </w:rPr>
        <w:t xml:space="preserve">tüketim ve/veya üretim </w:t>
      </w:r>
      <w:r w:rsidRPr="005B6589">
        <w:rPr>
          <w:rFonts w:ascii="Times New Roman" w:eastAsia="Times New Roman" w:hAnsi="Times New Roman"/>
          <w:snapToGrid w:val="0"/>
          <w:sz w:val="24"/>
          <w:szCs w:val="24"/>
        </w:rPr>
        <w:t>kapasite</w:t>
      </w:r>
      <w:r w:rsidR="00BC5864" w:rsidRPr="005B6589">
        <w:rPr>
          <w:rFonts w:ascii="Times New Roman" w:eastAsia="Times New Roman" w:hAnsi="Times New Roman"/>
          <w:snapToGrid w:val="0"/>
          <w:sz w:val="24"/>
          <w:szCs w:val="24"/>
        </w:rPr>
        <w:t xml:space="preserve"> ve </w:t>
      </w:r>
      <w:r w:rsidRPr="005B6589">
        <w:rPr>
          <w:rFonts w:ascii="Times New Roman" w:eastAsia="Times New Roman" w:hAnsi="Times New Roman"/>
          <w:snapToGrid w:val="0"/>
          <w:sz w:val="24"/>
          <w:szCs w:val="24"/>
        </w:rPr>
        <w:t>enerji</w:t>
      </w:r>
      <w:r w:rsidR="00F073C6" w:rsidRPr="005B6589">
        <w:rPr>
          <w:rFonts w:ascii="Times New Roman" w:eastAsia="Times New Roman" w:hAnsi="Times New Roman"/>
          <w:snapToGrid w:val="0"/>
          <w:sz w:val="24"/>
          <w:szCs w:val="24"/>
        </w:rPr>
        <w:t xml:space="preserve"> değerleri</w:t>
      </w:r>
      <w:r w:rsidRPr="005B6589">
        <w:rPr>
          <w:rFonts w:ascii="Times New Roman" w:eastAsia="Times New Roman" w:hAnsi="Times New Roman"/>
          <w:snapToGrid w:val="0"/>
          <w:sz w:val="24"/>
          <w:szCs w:val="24"/>
        </w:rPr>
        <w:t xml:space="preserve"> esas alınır.</w:t>
      </w:r>
    </w:p>
    <w:p w14:paraId="64F5B6F7" w14:textId="77777777" w:rsidR="00267F13" w:rsidRPr="005B6589" w:rsidRDefault="00267F13" w:rsidP="00A25269">
      <w:pPr>
        <w:tabs>
          <w:tab w:val="left" w:pos="142"/>
        </w:tabs>
        <w:spacing w:after="0" w:line="240" w:lineRule="auto"/>
        <w:ind w:left="360"/>
        <w:jc w:val="both"/>
        <w:rPr>
          <w:rFonts w:ascii="Times New Roman" w:eastAsia="Times New Roman" w:hAnsi="Times New Roman"/>
          <w:snapToGrid w:val="0"/>
          <w:sz w:val="24"/>
          <w:szCs w:val="24"/>
        </w:rPr>
      </w:pPr>
    </w:p>
    <w:p w14:paraId="4179174B" w14:textId="77777777" w:rsidR="00957DDA" w:rsidRPr="005B6589" w:rsidRDefault="006015A0" w:rsidP="00B71027">
      <w:pPr>
        <w:pStyle w:val="ListeParagraf"/>
        <w:numPr>
          <w:ilvl w:val="1"/>
          <w:numId w:val="33"/>
        </w:numPr>
        <w:tabs>
          <w:tab w:val="left" w:pos="426"/>
          <w:tab w:val="left" w:pos="851"/>
        </w:tabs>
        <w:spacing w:after="0" w:line="240" w:lineRule="auto"/>
        <w:ind w:left="0" w:firstLine="0"/>
        <w:contextualSpacing w:val="0"/>
        <w:jc w:val="both"/>
        <w:rPr>
          <w:rFonts w:ascii="Times New Roman" w:hAnsi="Times New Roman" w:cs="Times New Roman"/>
          <w:sz w:val="24"/>
          <w:szCs w:val="24"/>
        </w:rPr>
      </w:pPr>
      <w:r w:rsidRPr="005B6589">
        <w:rPr>
          <w:rFonts w:ascii="Times New Roman" w:hAnsi="Times New Roman" w:cs="Times New Roman"/>
          <w:sz w:val="24"/>
          <w:szCs w:val="24"/>
        </w:rPr>
        <w:t>Aynı barada ve/veya transformatör merkezinde birden fazla iletim sistemi kullanıcısının</w:t>
      </w:r>
      <w:r w:rsidR="00957DDA" w:rsidRPr="005B6589">
        <w:rPr>
          <w:rFonts w:ascii="Times New Roman" w:hAnsi="Times New Roman" w:cs="Times New Roman"/>
          <w:sz w:val="24"/>
          <w:szCs w:val="24"/>
        </w:rPr>
        <w:t xml:space="preserve"> bağlı olduğu fider bulunması halinde, </w:t>
      </w:r>
      <w:r w:rsidRPr="005B6589">
        <w:rPr>
          <w:rFonts w:ascii="Times New Roman" w:hAnsi="Times New Roman" w:cs="Times New Roman"/>
          <w:sz w:val="24"/>
          <w:szCs w:val="24"/>
        </w:rPr>
        <w:t xml:space="preserve">tüm fiderlerinde sayaç yer almayan </w:t>
      </w:r>
      <w:r w:rsidR="00CA7F75" w:rsidRPr="005B6589">
        <w:rPr>
          <w:rFonts w:ascii="Times New Roman" w:hAnsi="Times New Roman" w:cs="Times New Roman"/>
          <w:sz w:val="24"/>
          <w:szCs w:val="24"/>
        </w:rPr>
        <w:t>tüzel kişinin</w:t>
      </w:r>
      <w:r w:rsidR="00957DDA" w:rsidRPr="005B6589">
        <w:rPr>
          <w:rFonts w:ascii="Times New Roman" w:hAnsi="Times New Roman" w:cs="Times New Roman"/>
          <w:sz w:val="24"/>
          <w:szCs w:val="24"/>
        </w:rPr>
        <w:t xml:space="preserve"> </w:t>
      </w:r>
      <w:r w:rsidR="004750D8" w:rsidRPr="005B6589">
        <w:rPr>
          <w:rFonts w:ascii="Times New Roman" w:hAnsi="Times New Roman" w:cs="Times New Roman"/>
          <w:sz w:val="24"/>
          <w:szCs w:val="24"/>
        </w:rPr>
        <w:t>tüketim</w:t>
      </w:r>
      <w:r w:rsidR="00957DDA" w:rsidRPr="005B6589">
        <w:rPr>
          <w:rFonts w:ascii="Times New Roman" w:hAnsi="Times New Roman" w:cs="Times New Roman"/>
          <w:sz w:val="24"/>
          <w:szCs w:val="24"/>
        </w:rPr>
        <w:t xml:space="preserve"> </w:t>
      </w:r>
      <w:r w:rsidR="00957DDA" w:rsidRPr="005B6589">
        <w:rPr>
          <w:rFonts w:ascii="Times New Roman" w:hAnsi="Times New Roman" w:cs="Times New Roman"/>
          <w:sz w:val="24"/>
          <w:szCs w:val="24"/>
        </w:rPr>
        <w:lastRenderedPageBreak/>
        <w:t>ve</w:t>
      </w:r>
      <w:r w:rsidR="0056485D" w:rsidRPr="005B6589">
        <w:rPr>
          <w:rFonts w:ascii="Times New Roman" w:hAnsi="Times New Roman" w:cs="Times New Roman"/>
          <w:sz w:val="24"/>
          <w:szCs w:val="24"/>
        </w:rPr>
        <w:t>/veya</w:t>
      </w:r>
      <w:r w:rsidR="00957DDA" w:rsidRPr="005B6589">
        <w:rPr>
          <w:rFonts w:ascii="Times New Roman" w:hAnsi="Times New Roman" w:cs="Times New Roman"/>
          <w:sz w:val="24"/>
          <w:szCs w:val="24"/>
        </w:rPr>
        <w:t xml:space="preserve"> </w:t>
      </w:r>
      <w:r w:rsidR="004750D8" w:rsidRPr="005B6589">
        <w:rPr>
          <w:rFonts w:ascii="Times New Roman" w:hAnsi="Times New Roman" w:cs="Times New Roman"/>
          <w:sz w:val="24"/>
          <w:szCs w:val="24"/>
        </w:rPr>
        <w:t>üretim</w:t>
      </w:r>
      <w:r w:rsidR="00957DDA" w:rsidRPr="005B6589">
        <w:rPr>
          <w:rFonts w:ascii="Times New Roman" w:hAnsi="Times New Roman" w:cs="Times New Roman"/>
          <w:sz w:val="24"/>
          <w:szCs w:val="24"/>
        </w:rPr>
        <w:t xml:space="preserve"> </w:t>
      </w:r>
      <w:r w:rsidR="004750D8" w:rsidRPr="005B6589">
        <w:rPr>
          <w:rFonts w:ascii="Times New Roman" w:hAnsi="Times New Roman" w:cs="Times New Roman"/>
          <w:sz w:val="24"/>
          <w:szCs w:val="24"/>
        </w:rPr>
        <w:t>enerjisi</w:t>
      </w:r>
      <w:r w:rsidR="00957DDA" w:rsidRPr="005B6589">
        <w:rPr>
          <w:rFonts w:ascii="Times New Roman" w:hAnsi="Times New Roman" w:cs="Times New Roman"/>
          <w:sz w:val="24"/>
          <w:szCs w:val="24"/>
        </w:rPr>
        <w:t xml:space="preserve"> tespit edilirken bara bir düğüm noktası kabul edilir. Baraya giren ve baradan çıkan enerjinin eşit olması ilkesinden hareketle maksimum </w:t>
      </w:r>
      <w:r w:rsidR="00BC5864" w:rsidRPr="005B6589">
        <w:rPr>
          <w:rFonts w:ascii="Times New Roman" w:hAnsi="Times New Roman" w:cs="Times New Roman"/>
          <w:snapToGrid w:val="0"/>
          <w:sz w:val="24"/>
          <w:szCs w:val="24"/>
        </w:rPr>
        <w:t>tüketim ve/veya üretim</w:t>
      </w:r>
      <w:r w:rsidR="00957DDA" w:rsidRPr="005B6589">
        <w:rPr>
          <w:rFonts w:ascii="Times New Roman" w:hAnsi="Times New Roman" w:cs="Times New Roman"/>
          <w:sz w:val="24"/>
          <w:szCs w:val="24"/>
        </w:rPr>
        <w:t xml:space="preserve"> </w:t>
      </w:r>
      <w:r w:rsidR="00BC5864" w:rsidRPr="005B6589">
        <w:rPr>
          <w:rFonts w:ascii="Times New Roman" w:hAnsi="Times New Roman" w:cs="Times New Roman"/>
          <w:sz w:val="24"/>
          <w:szCs w:val="24"/>
        </w:rPr>
        <w:t>enerjileri</w:t>
      </w:r>
      <w:r w:rsidR="004750D8" w:rsidRPr="005B6589">
        <w:rPr>
          <w:rFonts w:ascii="Times New Roman" w:hAnsi="Times New Roman" w:cs="Times New Roman"/>
          <w:sz w:val="24"/>
          <w:szCs w:val="24"/>
        </w:rPr>
        <w:t xml:space="preserve"> ve bu enerji değerleri kullanılarak maksimum </w:t>
      </w:r>
      <w:r w:rsidR="004750D8" w:rsidRPr="005B6589">
        <w:rPr>
          <w:rFonts w:ascii="Times New Roman" w:hAnsi="Times New Roman" w:cs="Times New Roman"/>
          <w:snapToGrid w:val="0"/>
          <w:sz w:val="24"/>
          <w:szCs w:val="24"/>
        </w:rPr>
        <w:t>tüketim ve/veya üretim kapasiteleri</w:t>
      </w:r>
      <w:r w:rsidR="00957DDA" w:rsidRPr="005B6589">
        <w:rPr>
          <w:rFonts w:ascii="Times New Roman" w:hAnsi="Times New Roman" w:cs="Times New Roman"/>
          <w:sz w:val="24"/>
          <w:szCs w:val="24"/>
        </w:rPr>
        <w:t xml:space="preserve"> tespit edilir.</w:t>
      </w:r>
    </w:p>
    <w:p w14:paraId="5D7F71DC" w14:textId="77777777" w:rsidR="00B71027" w:rsidRPr="005B6589" w:rsidRDefault="00B71027" w:rsidP="00B71027">
      <w:pPr>
        <w:pStyle w:val="ListeParagraf"/>
        <w:spacing w:after="0" w:line="240" w:lineRule="auto"/>
        <w:ind w:left="0"/>
        <w:jc w:val="both"/>
        <w:rPr>
          <w:rFonts w:ascii="Times New Roman" w:eastAsia="Times New Roman" w:hAnsi="Times New Roman" w:cs="Times New Roman"/>
          <w:sz w:val="24"/>
          <w:szCs w:val="24"/>
          <w:lang w:eastAsia="tr-TR"/>
        </w:rPr>
      </w:pPr>
    </w:p>
    <w:p w14:paraId="7D3FE80C" w14:textId="77777777" w:rsidR="0053745D" w:rsidRPr="005B6589" w:rsidRDefault="0053745D" w:rsidP="00B71027">
      <w:pPr>
        <w:pStyle w:val="ListeParagraf"/>
        <w:spacing w:after="0" w:line="240" w:lineRule="auto"/>
        <w:ind w:left="0"/>
        <w:jc w:val="both"/>
        <w:rPr>
          <w:rFonts w:ascii="Times New Roman" w:eastAsia="Times New Roman" w:hAnsi="Times New Roman"/>
          <w:sz w:val="24"/>
          <w:szCs w:val="24"/>
          <w:lang w:eastAsia="tr-TR"/>
        </w:rPr>
      </w:pPr>
      <w:r w:rsidRPr="005B6589">
        <w:rPr>
          <w:rFonts w:ascii="Times New Roman" w:eastAsia="Times New Roman" w:hAnsi="Times New Roman" w:cs="Times New Roman"/>
          <w:sz w:val="24"/>
          <w:szCs w:val="24"/>
          <w:lang w:eastAsia="tr-TR"/>
        </w:rPr>
        <w:t xml:space="preserve">Tüketime esas </w:t>
      </w:r>
      <w:r w:rsidR="004750D8" w:rsidRPr="005B6589">
        <w:rPr>
          <w:rFonts w:ascii="Times New Roman" w:eastAsia="Times New Roman" w:hAnsi="Times New Roman" w:cs="Times New Roman"/>
          <w:sz w:val="24"/>
          <w:szCs w:val="24"/>
          <w:lang w:eastAsia="tr-TR"/>
        </w:rPr>
        <w:t>enerji</w:t>
      </w:r>
      <w:r w:rsidRPr="005B6589">
        <w:rPr>
          <w:rFonts w:ascii="Times New Roman" w:eastAsia="Times New Roman" w:hAnsi="Times New Roman" w:cs="Times New Roman"/>
          <w:sz w:val="24"/>
          <w:szCs w:val="24"/>
          <w:lang w:eastAsia="tr-TR"/>
        </w:rPr>
        <w:t xml:space="preserve">nin tespit edilmesi aşamasında, </w:t>
      </w:r>
      <w:r w:rsidR="00140931" w:rsidRPr="005B6589">
        <w:rPr>
          <w:rFonts w:ascii="Times New Roman" w:eastAsia="Times New Roman" w:hAnsi="Times New Roman" w:cs="Times New Roman"/>
          <w:sz w:val="24"/>
          <w:szCs w:val="24"/>
          <w:lang w:eastAsia="tr-TR"/>
        </w:rPr>
        <w:t>OG bara giriş</w:t>
      </w:r>
      <w:r w:rsidRPr="005B6589">
        <w:rPr>
          <w:rFonts w:ascii="Times New Roman" w:eastAsia="Times New Roman" w:hAnsi="Times New Roman" w:cs="Times New Roman"/>
          <w:sz w:val="24"/>
          <w:szCs w:val="24"/>
          <w:lang w:eastAsia="tr-TR"/>
        </w:rPr>
        <w:t xml:space="preserve"> sayacın</w:t>
      </w:r>
      <w:r w:rsidR="00140931" w:rsidRPr="005B6589">
        <w:rPr>
          <w:rFonts w:ascii="Times New Roman" w:eastAsia="Times New Roman" w:hAnsi="Times New Roman" w:cs="Times New Roman"/>
          <w:sz w:val="24"/>
          <w:szCs w:val="24"/>
          <w:lang w:eastAsia="tr-TR"/>
        </w:rPr>
        <w:t>ın</w:t>
      </w:r>
      <w:r w:rsidRPr="005B6589">
        <w:rPr>
          <w:rFonts w:ascii="Times New Roman" w:eastAsia="Times New Roman" w:hAnsi="Times New Roman" w:cs="Times New Roman"/>
          <w:sz w:val="24"/>
          <w:szCs w:val="24"/>
          <w:lang w:eastAsia="tr-TR"/>
        </w:rPr>
        <w:t xml:space="preserve"> tüketim değeri ve barada yer alan fiderlerdeki sayaçların üretim değerleri toplanır, bu toplamdan </w:t>
      </w:r>
      <w:r w:rsidR="00140931" w:rsidRPr="005B6589">
        <w:rPr>
          <w:rFonts w:ascii="Times New Roman" w:eastAsia="Times New Roman" w:hAnsi="Times New Roman" w:cs="Times New Roman"/>
          <w:sz w:val="24"/>
          <w:szCs w:val="24"/>
          <w:lang w:eastAsia="tr-TR"/>
        </w:rPr>
        <w:t>OG bara giriş</w:t>
      </w:r>
      <w:r w:rsidRPr="005B6589">
        <w:rPr>
          <w:rFonts w:ascii="Times New Roman" w:eastAsia="Times New Roman" w:hAnsi="Times New Roman" w:cs="Times New Roman"/>
          <w:sz w:val="24"/>
          <w:szCs w:val="24"/>
          <w:lang w:eastAsia="tr-TR"/>
        </w:rPr>
        <w:t xml:space="preserve"> sayacın</w:t>
      </w:r>
      <w:r w:rsidR="00140931" w:rsidRPr="005B6589">
        <w:rPr>
          <w:rFonts w:ascii="Times New Roman" w:eastAsia="Times New Roman" w:hAnsi="Times New Roman" w:cs="Times New Roman"/>
          <w:sz w:val="24"/>
          <w:szCs w:val="24"/>
          <w:lang w:eastAsia="tr-TR"/>
        </w:rPr>
        <w:t>ın</w:t>
      </w:r>
      <w:r w:rsidRPr="005B6589">
        <w:rPr>
          <w:rFonts w:ascii="Times New Roman" w:eastAsia="Times New Roman" w:hAnsi="Times New Roman" w:cs="Times New Roman"/>
          <w:sz w:val="24"/>
          <w:szCs w:val="24"/>
          <w:lang w:eastAsia="tr-TR"/>
        </w:rPr>
        <w:t xml:space="preserve"> üretim değeri ve barada yer alan fiderlerdeki sayaçların tüketim değerleri</w:t>
      </w:r>
      <w:r w:rsidR="004750D8" w:rsidRPr="005B6589">
        <w:rPr>
          <w:rFonts w:ascii="Times New Roman" w:eastAsia="Times New Roman" w:hAnsi="Times New Roman" w:cs="Times New Roman"/>
          <w:sz w:val="24"/>
          <w:szCs w:val="24"/>
          <w:lang w:eastAsia="tr-TR"/>
        </w:rPr>
        <w:t>nin toplamı</w:t>
      </w:r>
      <w:r w:rsidRPr="005B6589">
        <w:rPr>
          <w:rFonts w:ascii="Times New Roman" w:eastAsia="Times New Roman" w:hAnsi="Times New Roman" w:cs="Times New Roman"/>
          <w:sz w:val="24"/>
          <w:szCs w:val="24"/>
          <w:lang w:eastAsia="tr-TR"/>
        </w:rPr>
        <w:t xml:space="preserve"> çıkarılır, bu işlem ile ulaşılan sonucun negatif olması halinde bu değer sıfır kabul edilir, pozitif olması halinde ise bulunan bu tüketim verisi ile</w:t>
      </w:r>
      <w:r w:rsidR="004750D8" w:rsidRPr="005B6589">
        <w:rPr>
          <w:rFonts w:ascii="Times New Roman" w:eastAsia="Times New Roman" w:hAnsi="Times New Roman" w:cs="Times New Roman"/>
          <w:sz w:val="24"/>
          <w:szCs w:val="24"/>
          <w:lang w:eastAsia="tr-TR"/>
        </w:rPr>
        <w:t xml:space="preserve"> varsa</w:t>
      </w:r>
      <w:r w:rsidRPr="005B6589">
        <w:rPr>
          <w:rFonts w:ascii="Times New Roman" w:eastAsia="Times New Roman" w:hAnsi="Times New Roman" w:cs="Times New Roman"/>
          <w:sz w:val="24"/>
          <w:szCs w:val="24"/>
          <w:lang w:eastAsia="tr-TR"/>
        </w:rPr>
        <w:t xml:space="preserve"> ilgili tüzel kişi kullanımında olan fiderlerdeki sayaçların tüketim verileri toplanarak ilgili tüzel kişinin tüketime esas </w:t>
      </w:r>
      <w:r w:rsidR="004750D8" w:rsidRPr="005B6589">
        <w:rPr>
          <w:rFonts w:ascii="Times New Roman" w:eastAsia="Times New Roman" w:hAnsi="Times New Roman" w:cs="Times New Roman"/>
          <w:sz w:val="24"/>
          <w:szCs w:val="24"/>
          <w:lang w:eastAsia="tr-TR"/>
        </w:rPr>
        <w:t>enerji</w:t>
      </w:r>
      <w:r w:rsidRPr="005B6589">
        <w:rPr>
          <w:rFonts w:ascii="Times New Roman" w:eastAsia="Times New Roman" w:hAnsi="Times New Roman" w:cs="Times New Roman"/>
          <w:sz w:val="24"/>
          <w:szCs w:val="24"/>
          <w:lang w:eastAsia="tr-TR"/>
        </w:rPr>
        <w:t xml:space="preserve"> (MW</w:t>
      </w:r>
      <w:r w:rsidR="004750D8" w:rsidRPr="005B6589">
        <w:rPr>
          <w:rFonts w:ascii="Times New Roman" w:eastAsia="Times New Roman" w:hAnsi="Times New Roman" w:cs="Times New Roman"/>
          <w:sz w:val="24"/>
          <w:szCs w:val="24"/>
          <w:lang w:eastAsia="tr-TR"/>
        </w:rPr>
        <w:t>h</w:t>
      </w:r>
      <w:r w:rsidRPr="005B6589">
        <w:rPr>
          <w:rFonts w:ascii="Times New Roman" w:eastAsia="Times New Roman" w:hAnsi="Times New Roman" w:cs="Times New Roman"/>
          <w:sz w:val="24"/>
          <w:szCs w:val="24"/>
          <w:lang w:eastAsia="tr-TR"/>
        </w:rPr>
        <w:t>) değeri hesaplanır. Bu işlem eş zamanlı olarak her 15 dakikalık ölçümler için uy</w:t>
      </w:r>
      <w:r w:rsidRPr="005B6589">
        <w:rPr>
          <w:rFonts w:ascii="Times New Roman" w:eastAsia="Times New Roman" w:hAnsi="Times New Roman"/>
          <w:sz w:val="24"/>
          <w:szCs w:val="24"/>
          <w:lang w:eastAsia="tr-TR"/>
        </w:rPr>
        <w:t>gulanır.</w:t>
      </w:r>
      <w:r w:rsidR="004F2B8F" w:rsidRPr="005B6589">
        <w:rPr>
          <w:rFonts w:ascii="Times New Roman" w:eastAsia="Times New Roman" w:hAnsi="Times New Roman"/>
          <w:sz w:val="24"/>
          <w:szCs w:val="24"/>
          <w:lang w:eastAsia="tr-TR"/>
        </w:rPr>
        <w:t xml:space="preserve"> Bulunan enerji değerlerinin 4 ile çarpılması sonucu kullanıcının ilgili 15 dakikaya ait demant değeri bulunur.</w:t>
      </w:r>
    </w:p>
    <w:p w14:paraId="17B6207A" w14:textId="77777777" w:rsidR="0053745D" w:rsidRPr="005B6589" w:rsidRDefault="0053745D" w:rsidP="00A25269">
      <w:pPr>
        <w:pStyle w:val="ListeParagraf"/>
        <w:spacing w:after="0" w:line="240" w:lineRule="auto"/>
        <w:ind w:left="360"/>
        <w:jc w:val="both"/>
        <w:rPr>
          <w:rFonts w:ascii="Times New Roman" w:eastAsia="Times New Roman" w:hAnsi="Times New Roman"/>
          <w:sz w:val="24"/>
          <w:szCs w:val="24"/>
          <w:lang w:eastAsia="tr-TR"/>
        </w:rPr>
      </w:pPr>
    </w:p>
    <w:p w14:paraId="4108B592" w14:textId="77777777" w:rsidR="0053745D" w:rsidRPr="005B6589" w:rsidRDefault="0053745D" w:rsidP="0053745D">
      <w:pPr>
        <w:pStyle w:val="ListeParagraf"/>
        <w:spacing w:after="0" w:line="240" w:lineRule="auto"/>
        <w:ind w:left="360"/>
        <w:jc w:val="both"/>
        <w:rPr>
          <w:rFonts w:ascii="Times New Roman" w:eastAsia="Times New Roman" w:hAnsi="Times New Roman"/>
          <w:i/>
          <w:sz w:val="24"/>
          <w:szCs w:val="24"/>
          <w:lang w:eastAsia="tr-TR"/>
        </w:rPr>
      </w:pPr>
      <w:r w:rsidRPr="005B6589">
        <w:rPr>
          <w:rFonts w:ascii="Times New Roman" w:eastAsia="Times New Roman" w:hAnsi="Times New Roman"/>
          <w:i/>
          <w:sz w:val="24"/>
          <w:szCs w:val="24"/>
          <w:lang w:eastAsia="tr-TR"/>
        </w:rPr>
        <w:t xml:space="preserve">Tüketime Esas </w:t>
      </w:r>
      <w:r w:rsidR="004750D8" w:rsidRPr="005B6589">
        <w:rPr>
          <w:rFonts w:ascii="Times New Roman" w:eastAsia="Times New Roman" w:hAnsi="Times New Roman"/>
          <w:i/>
          <w:sz w:val="24"/>
          <w:szCs w:val="24"/>
          <w:lang w:eastAsia="tr-TR"/>
        </w:rPr>
        <w:t>Enerji</w:t>
      </w:r>
      <w:r w:rsidRPr="005B6589">
        <w:rPr>
          <w:rFonts w:ascii="Times New Roman" w:eastAsia="Times New Roman" w:hAnsi="Times New Roman"/>
          <w:i/>
          <w:sz w:val="24"/>
          <w:szCs w:val="24"/>
          <w:lang w:eastAsia="tr-TR"/>
        </w:rPr>
        <w:t xml:space="preserve"> = Maks{(OG Bara Giriş Sayacının Tüketim Verisi + OG Barada Yer Alan Fiderlerdeki Kullanıcıların Sayaçlarının Üretim Verisi</w:t>
      </w:r>
      <w:r w:rsidR="004F2B8F" w:rsidRPr="005B6589">
        <w:rPr>
          <w:rFonts w:ascii="Times New Roman" w:eastAsia="Times New Roman" w:hAnsi="Times New Roman"/>
          <w:i/>
          <w:sz w:val="24"/>
          <w:szCs w:val="24"/>
          <w:lang w:eastAsia="tr-TR"/>
        </w:rPr>
        <w:t>)</w:t>
      </w:r>
      <w:r w:rsidRPr="005B6589">
        <w:rPr>
          <w:rFonts w:ascii="Times New Roman" w:eastAsia="Times New Roman" w:hAnsi="Times New Roman"/>
          <w:i/>
          <w:sz w:val="24"/>
          <w:szCs w:val="24"/>
          <w:lang w:eastAsia="tr-TR"/>
        </w:rPr>
        <w:t xml:space="preserve"> – </w:t>
      </w:r>
      <w:r w:rsidR="004F2B8F" w:rsidRPr="005B6589">
        <w:rPr>
          <w:rFonts w:ascii="Times New Roman" w:eastAsia="Times New Roman" w:hAnsi="Times New Roman"/>
          <w:i/>
          <w:sz w:val="24"/>
          <w:szCs w:val="24"/>
          <w:lang w:eastAsia="tr-TR"/>
        </w:rPr>
        <w:t>(</w:t>
      </w:r>
      <w:r w:rsidRPr="005B6589">
        <w:rPr>
          <w:rFonts w:ascii="Times New Roman" w:eastAsia="Times New Roman" w:hAnsi="Times New Roman"/>
          <w:i/>
          <w:sz w:val="24"/>
          <w:szCs w:val="24"/>
          <w:lang w:eastAsia="tr-TR"/>
        </w:rPr>
        <w:t xml:space="preserve">OG Barada Yer Alan Fiderlerdeki Kullanıcıların Sayaçlarının Tüketim Verisi </w:t>
      </w:r>
      <w:r w:rsidR="004F2B8F" w:rsidRPr="005B6589">
        <w:rPr>
          <w:rFonts w:ascii="Times New Roman" w:eastAsia="Times New Roman" w:hAnsi="Times New Roman"/>
          <w:i/>
          <w:sz w:val="24"/>
          <w:szCs w:val="24"/>
          <w:lang w:eastAsia="tr-TR"/>
        </w:rPr>
        <w:t>+</w:t>
      </w:r>
      <w:r w:rsidRPr="005B6589">
        <w:rPr>
          <w:rFonts w:ascii="Times New Roman" w:eastAsia="Times New Roman" w:hAnsi="Times New Roman"/>
          <w:i/>
          <w:sz w:val="24"/>
          <w:szCs w:val="24"/>
          <w:lang w:eastAsia="tr-TR"/>
        </w:rPr>
        <w:t xml:space="preserve">OG Bara Giriş Sayacının Üretim Verisi), 0} + </w:t>
      </w:r>
      <w:r w:rsidR="00D51DB9" w:rsidRPr="005B6589">
        <w:rPr>
          <w:rFonts w:ascii="Times New Roman" w:eastAsia="Times New Roman" w:hAnsi="Times New Roman" w:cs="Times New Roman"/>
          <w:i/>
          <w:sz w:val="24"/>
          <w:szCs w:val="24"/>
          <w:lang w:eastAsia="tr-TR"/>
        </w:rPr>
        <w:t>İlgili</w:t>
      </w:r>
      <w:r w:rsidRPr="005B6589">
        <w:rPr>
          <w:rFonts w:ascii="Times New Roman" w:eastAsia="Times New Roman" w:hAnsi="Times New Roman" w:cs="Times New Roman"/>
          <w:i/>
          <w:sz w:val="24"/>
          <w:szCs w:val="24"/>
          <w:lang w:eastAsia="tr-TR"/>
        </w:rPr>
        <w:t xml:space="preserve"> Tüzel Kişiye Tahsisli Fider Sayacının Tüketim Verisi</w:t>
      </w:r>
    </w:p>
    <w:p w14:paraId="062A864C" w14:textId="77777777" w:rsidR="0053745D" w:rsidRPr="005B6589" w:rsidRDefault="0053745D" w:rsidP="00A25269">
      <w:pPr>
        <w:pStyle w:val="ListeParagraf"/>
        <w:spacing w:after="0" w:line="240" w:lineRule="auto"/>
        <w:ind w:left="360"/>
        <w:jc w:val="both"/>
        <w:rPr>
          <w:rFonts w:ascii="Times New Roman" w:eastAsia="Times New Roman" w:hAnsi="Times New Roman"/>
          <w:i/>
          <w:sz w:val="24"/>
          <w:szCs w:val="24"/>
          <w:lang w:eastAsia="tr-TR"/>
        </w:rPr>
      </w:pPr>
    </w:p>
    <w:p w14:paraId="286EC670" w14:textId="77777777" w:rsidR="0053745D" w:rsidRPr="005B6589" w:rsidRDefault="006015A0" w:rsidP="00FC7F46">
      <w:pPr>
        <w:pStyle w:val="ListeParagraf"/>
        <w:spacing w:after="0" w:line="240" w:lineRule="auto"/>
        <w:ind w:left="0"/>
        <w:jc w:val="both"/>
        <w:rPr>
          <w:rFonts w:ascii="Times New Roman" w:eastAsia="Times New Roman" w:hAnsi="Times New Roman"/>
          <w:i/>
          <w:sz w:val="24"/>
          <w:szCs w:val="24"/>
          <w:lang w:eastAsia="tr-TR"/>
        </w:rPr>
      </w:pPr>
      <w:r w:rsidRPr="005B6589">
        <w:rPr>
          <w:rFonts w:ascii="Times New Roman" w:eastAsia="Times New Roman" w:hAnsi="Times New Roman"/>
          <w:sz w:val="24"/>
          <w:szCs w:val="24"/>
          <w:lang w:eastAsia="tr-TR"/>
        </w:rPr>
        <w:t>İletim sistemi kullanıcısının</w:t>
      </w:r>
      <w:r w:rsidR="0053745D" w:rsidRPr="005B6589">
        <w:rPr>
          <w:rFonts w:ascii="Times New Roman" w:eastAsia="Times New Roman" w:hAnsi="Times New Roman"/>
          <w:sz w:val="24"/>
          <w:szCs w:val="24"/>
          <w:lang w:eastAsia="tr-TR"/>
        </w:rPr>
        <w:t xml:space="preserve"> kullanımında olan barada ölçüme esas</w:t>
      </w:r>
      <w:r w:rsidR="0053745D" w:rsidRPr="005B6589" w:rsidDel="00561F3D">
        <w:rPr>
          <w:rFonts w:ascii="Times New Roman" w:eastAsia="Times New Roman" w:hAnsi="Times New Roman"/>
          <w:sz w:val="24"/>
          <w:szCs w:val="24"/>
          <w:lang w:eastAsia="tr-TR"/>
        </w:rPr>
        <w:t xml:space="preserve"> </w:t>
      </w:r>
      <w:r w:rsidR="0053745D" w:rsidRPr="005B6589">
        <w:rPr>
          <w:rFonts w:ascii="Times New Roman" w:eastAsia="Times New Roman" w:hAnsi="Times New Roman"/>
          <w:sz w:val="24"/>
          <w:szCs w:val="24"/>
          <w:lang w:eastAsia="tr-TR"/>
        </w:rPr>
        <w:t>sadece bara giriş sayacı bulunması veya ilgili kullanıcının/kullanıcıların tüm fiderlerinde sayaç olması durumunda yukarıdaki formül uygulanmaz. Sayaçların eş zamanlı tüketim toplamları esas alınır. Örnek tek hat şemaları EK-1 de gösterilmiştir.</w:t>
      </w:r>
    </w:p>
    <w:p w14:paraId="3CBF6C56" w14:textId="77777777" w:rsidR="0053745D" w:rsidRPr="005B6589" w:rsidRDefault="0053745D" w:rsidP="0053745D">
      <w:pPr>
        <w:spacing w:after="0" w:line="240" w:lineRule="auto"/>
        <w:jc w:val="both"/>
        <w:rPr>
          <w:rFonts w:ascii="Times New Roman" w:eastAsia="Times New Roman" w:hAnsi="Times New Roman"/>
          <w:sz w:val="24"/>
          <w:szCs w:val="24"/>
          <w:lang w:eastAsia="tr-TR"/>
        </w:rPr>
      </w:pPr>
    </w:p>
    <w:p w14:paraId="16ABFB2F" w14:textId="77777777" w:rsidR="0053745D" w:rsidRPr="005B6589" w:rsidRDefault="0053745D" w:rsidP="0053745D">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Üretime esas </w:t>
      </w:r>
      <w:r w:rsidR="004750D8" w:rsidRPr="005B6589">
        <w:rPr>
          <w:rFonts w:ascii="Times New Roman" w:eastAsia="Times New Roman" w:hAnsi="Times New Roman"/>
          <w:sz w:val="24"/>
          <w:szCs w:val="24"/>
          <w:lang w:eastAsia="tr-TR"/>
        </w:rPr>
        <w:t>enerjinin</w:t>
      </w:r>
      <w:r w:rsidRPr="005B6589">
        <w:rPr>
          <w:rFonts w:ascii="Times New Roman" w:eastAsia="Times New Roman" w:hAnsi="Times New Roman"/>
          <w:sz w:val="24"/>
          <w:szCs w:val="24"/>
          <w:lang w:eastAsia="tr-TR"/>
        </w:rPr>
        <w:t xml:space="preserve"> tespit edilmesi aşamasında, OG</w:t>
      </w:r>
      <w:r w:rsidR="00140931" w:rsidRPr="005B6589">
        <w:rPr>
          <w:rFonts w:ascii="Times New Roman" w:eastAsia="Times New Roman" w:hAnsi="Times New Roman"/>
          <w:sz w:val="24"/>
          <w:szCs w:val="24"/>
          <w:lang w:eastAsia="tr-TR"/>
        </w:rPr>
        <w:t xml:space="preserve"> bara giriş sayacının</w:t>
      </w:r>
      <w:r w:rsidRPr="005B6589">
        <w:rPr>
          <w:rFonts w:ascii="Times New Roman" w:eastAsia="Times New Roman" w:hAnsi="Times New Roman"/>
          <w:sz w:val="24"/>
          <w:szCs w:val="24"/>
          <w:lang w:eastAsia="tr-TR"/>
        </w:rPr>
        <w:t xml:space="preserve"> üretim değeri ve barada yer alan fiderlerdeki sayaçların tüketim değerleri toplanır, bu toplamdan OG</w:t>
      </w:r>
      <w:r w:rsidR="00140931" w:rsidRPr="005B6589">
        <w:rPr>
          <w:rFonts w:ascii="Times New Roman" w:eastAsia="Times New Roman" w:hAnsi="Times New Roman"/>
          <w:sz w:val="24"/>
          <w:szCs w:val="24"/>
          <w:lang w:eastAsia="tr-TR"/>
        </w:rPr>
        <w:t xml:space="preserve"> bara giriş sayacının</w:t>
      </w:r>
      <w:r w:rsidRPr="005B6589">
        <w:rPr>
          <w:rFonts w:ascii="Times New Roman" w:eastAsia="Times New Roman" w:hAnsi="Times New Roman"/>
          <w:sz w:val="24"/>
          <w:szCs w:val="24"/>
          <w:lang w:eastAsia="tr-TR"/>
        </w:rPr>
        <w:t xml:space="preserve"> tüketim değeri ve barada yer alan fiderlerdeki sayaçların üretim değerleri</w:t>
      </w:r>
      <w:r w:rsidR="004750D8" w:rsidRPr="005B6589">
        <w:rPr>
          <w:rFonts w:ascii="Times New Roman" w:eastAsia="Times New Roman" w:hAnsi="Times New Roman"/>
          <w:sz w:val="24"/>
          <w:szCs w:val="24"/>
          <w:lang w:eastAsia="tr-TR"/>
        </w:rPr>
        <w:t>nin toplamı</w:t>
      </w:r>
      <w:r w:rsidRPr="005B6589">
        <w:rPr>
          <w:rFonts w:ascii="Times New Roman" w:eastAsia="Times New Roman" w:hAnsi="Times New Roman"/>
          <w:sz w:val="24"/>
          <w:szCs w:val="24"/>
          <w:lang w:eastAsia="tr-TR"/>
        </w:rPr>
        <w:t xml:space="preserve"> çıkarılır, bu işlem ile ulaşılan sonucun negatif olması halinde bu değer sıfır kabul edilir, pozitif olması halinde ise bulunan bu üretim verisi ile </w:t>
      </w:r>
      <w:r w:rsidR="004F2B8F" w:rsidRPr="005B6589">
        <w:rPr>
          <w:rFonts w:ascii="Times New Roman" w:eastAsia="Times New Roman" w:hAnsi="Times New Roman"/>
          <w:sz w:val="24"/>
          <w:szCs w:val="24"/>
          <w:lang w:eastAsia="tr-TR"/>
        </w:rPr>
        <w:t xml:space="preserve">varsa </w:t>
      </w:r>
      <w:r w:rsidRPr="005B6589">
        <w:rPr>
          <w:rFonts w:ascii="Times New Roman" w:eastAsia="Times New Roman" w:hAnsi="Times New Roman"/>
          <w:sz w:val="24"/>
          <w:szCs w:val="24"/>
          <w:lang w:eastAsia="tr-TR"/>
        </w:rPr>
        <w:t xml:space="preserve">ilgili tüzel kişi kullanımında olan fiderlerdeki sayaçların üretim verileri toplanarak ilgili tüzel kişinin üretime esas </w:t>
      </w:r>
      <w:r w:rsidR="004F2B8F" w:rsidRPr="005B6589">
        <w:rPr>
          <w:rFonts w:ascii="Times New Roman" w:eastAsia="Times New Roman" w:hAnsi="Times New Roman"/>
          <w:sz w:val="24"/>
          <w:szCs w:val="24"/>
          <w:lang w:eastAsia="tr-TR"/>
        </w:rPr>
        <w:t>enerji</w:t>
      </w:r>
      <w:r w:rsidRPr="005B6589">
        <w:rPr>
          <w:rFonts w:ascii="Times New Roman" w:eastAsia="Times New Roman" w:hAnsi="Times New Roman"/>
          <w:sz w:val="24"/>
          <w:szCs w:val="24"/>
          <w:lang w:eastAsia="tr-TR"/>
        </w:rPr>
        <w:t xml:space="preserve"> (MW</w:t>
      </w:r>
      <w:r w:rsidR="004F2B8F" w:rsidRPr="005B6589">
        <w:rPr>
          <w:rFonts w:ascii="Times New Roman" w:eastAsia="Times New Roman" w:hAnsi="Times New Roman"/>
          <w:sz w:val="24"/>
          <w:szCs w:val="24"/>
          <w:lang w:eastAsia="tr-TR"/>
        </w:rPr>
        <w:t>h</w:t>
      </w:r>
      <w:r w:rsidRPr="005B6589">
        <w:rPr>
          <w:rFonts w:ascii="Times New Roman" w:eastAsia="Times New Roman" w:hAnsi="Times New Roman"/>
          <w:sz w:val="24"/>
          <w:szCs w:val="24"/>
          <w:lang w:eastAsia="tr-TR"/>
        </w:rPr>
        <w:t>) değeri hesaplanır. Bu işlem eş zamanlı olarak her 15 dakikalık ölçümler için uygulanır.</w:t>
      </w:r>
      <w:r w:rsidR="004F2B8F" w:rsidRPr="005B6589">
        <w:rPr>
          <w:rFonts w:ascii="Times New Roman" w:eastAsia="Times New Roman" w:hAnsi="Times New Roman"/>
          <w:sz w:val="24"/>
          <w:szCs w:val="24"/>
          <w:lang w:eastAsia="tr-TR"/>
        </w:rPr>
        <w:t xml:space="preserve"> Bulunan enerji değerlerinin 4 ile çarpılması sonucu kullanıcının ilgili 15 dakikaya ait demant değeri bulunur.</w:t>
      </w:r>
    </w:p>
    <w:p w14:paraId="5ECFE8AE" w14:textId="77777777" w:rsidR="0053745D" w:rsidRPr="005B6589" w:rsidRDefault="0053745D" w:rsidP="0053745D">
      <w:pPr>
        <w:spacing w:after="0" w:line="240" w:lineRule="auto"/>
        <w:jc w:val="both"/>
        <w:rPr>
          <w:sz w:val="24"/>
          <w:szCs w:val="24"/>
        </w:rPr>
      </w:pPr>
    </w:p>
    <w:p w14:paraId="691E344C" w14:textId="77777777" w:rsidR="0053745D" w:rsidRPr="005B6589" w:rsidRDefault="0053745D" w:rsidP="00FC7F46">
      <w:pPr>
        <w:spacing w:after="0" w:line="240" w:lineRule="auto"/>
        <w:ind w:left="426"/>
        <w:jc w:val="both"/>
        <w:rPr>
          <w:rFonts w:ascii="Times New Roman" w:eastAsia="Times New Roman" w:hAnsi="Times New Roman"/>
          <w:i/>
          <w:sz w:val="24"/>
          <w:szCs w:val="24"/>
          <w:lang w:eastAsia="tr-TR"/>
        </w:rPr>
      </w:pPr>
      <w:r w:rsidRPr="005B6589">
        <w:rPr>
          <w:rFonts w:ascii="Times New Roman" w:eastAsia="Times New Roman" w:hAnsi="Times New Roman"/>
          <w:i/>
          <w:sz w:val="24"/>
          <w:szCs w:val="24"/>
          <w:lang w:eastAsia="tr-TR"/>
        </w:rPr>
        <w:t xml:space="preserve">Üretime Esas </w:t>
      </w:r>
      <w:r w:rsidR="004F2B8F" w:rsidRPr="005B6589">
        <w:rPr>
          <w:rFonts w:ascii="Times New Roman" w:eastAsia="Times New Roman" w:hAnsi="Times New Roman"/>
          <w:i/>
          <w:sz w:val="24"/>
          <w:szCs w:val="24"/>
          <w:lang w:eastAsia="tr-TR"/>
        </w:rPr>
        <w:t>Enerji</w:t>
      </w:r>
      <w:r w:rsidRPr="005B6589">
        <w:rPr>
          <w:rFonts w:ascii="Times New Roman" w:eastAsia="Times New Roman" w:hAnsi="Times New Roman"/>
          <w:i/>
          <w:sz w:val="24"/>
          <w:szCs w:val="24"/>
          <w:lang w:eastAsia="tr-TR"/>
        </w:rPr>
        <w:t xml:space="preserve"> = Maks{(</w:t>
      </w:r>
      <w:r w:rsidR="00140931" w:rsidRPr="005B6589">
        <w:rPr>
          <w:rFonts w:ascii="Times New Roman" w:eastAsia="Times New Roman" w:hAnsi="Times New Roman"/>
          <w:i/>
          <w:sz w:val="24"/>
          <w:szCs w:val="24"/>
          <w:lang w:eastAsia="tr-TR"/>
        </w:rPr>
        <w:t>OG Bara Giriş</w:t>
      </w:r>
      <w:r w:rsidRPr="005B6589">
        <w:rPr>
          <w:rFonts w:ascii="Times New Roman" w:eastAsia="Times New Roman" w:hAnsi="Times New Roman"/>
          <w:i/>
          <w:sz w:val="24"/>
          <w:szCs w:val="24"/>
          <w:lang w:eastAsia="tr-TR"/>
        </w:rPr>
        <w:t xml:space="preserve"> Sayacın</w:t>
      </w:r>
      <w:r w:rsidR="00140931" w:rsidRPr="005B6589">
        <w:rPr>
          <w:rFonts w:ascii="Times New Roman" w:eastAsia="Times New Roman" w:hAnsi="Times New Roman"/>
          <w:i/>
          <w:sz w:val="24"/>
          <w:szCs w:val="24"/>
          <w:lang w:eastAsia="tr-TR"/>
        </w:rPr>
        <w:t>ın</w:t>
      </w:r>
      <w:r w:rsidRPr="005B6589">
        <w:rPr>
          <w:rFonts w:ascii="Times New Roman" w:eastAsia="Times New Roman" w:hAnsi="Times New Roman"/>
          <w:i/>
          <w:sz w:val="24"/>
          <w:szCs w:val="24"/>
          <w:lang w:eastAsia="tr-TR"/>
        </w:rPr>
        <w:t xml:space="preserve"> Üretim Verisi + </w:t>
      </w:r>
      <w:r w:rsidR="00140931" w:rsidRPr="005B6589">
        <w:rPr>
          <w:rFonts w:ascii="Times New Roman" w:eastAsia="Times New Roman" w:hAnsi="Times New Roman"/>
          <w:i/>
          <w:sz w:val="24"/>
          <w:szCs w:val="24"/>
          <w:lang w:eastAsia="tr-TR"/>
        </w:rPr>
        <w:t>OG Barada Yer Alan Fiderlerdeki Kullanıcıların Sayaçlarının</w:t>
      </w:r>
      <w:r w:rsidRPr="005B6589">
        <w:rPr>
          <w:rFonts w:ascii="Times New Roman" w:eastAsia="Times New Roman" w:hAnsi="Times New Roman"/>
          <w:i/>
          <w:sz w:val="24"/>
          <w:szCs w:val="24"/>
          <w:lang w:eastAsia="tr-TR"/>
        </w:rPr>
        <w:t xml:space="preserve"> Tüketim Verisi</w:t>
      </w:r>
      <w:r w:rsidR="004F2B8F" w:rsidRPr="005B6589">
        <w:rPr>
          <w:rFonts w:ascii="Times New Roman" w:eastAsia="Times New Roman" w:hAnsi="Times New Roman"/>
          <w:i/>
          <w:sz w:val="24"/>
          <w:szCs w:val="24"/>
          <w:lang w:eastAsia="tr-TR"/>
        </w:rPr>
        <w:t>)</w:t>
      </w:r>
      <w:r w:rsidRPr="005B6589">
        <w:rPr>
          <w:rFonts w:ascii="Times New Roman" w:eastAsia="Times New Roman" w:hAnsi="Times New Roman"/>
          <w:i/>
          <w:sz w:val="24"/>
          <w:szCs w:val="24"/>
          <w:lang w:eastAsia="tr-TR"/>
        </w:rPr>
        <w:t xml:space="preserve"> – </w:t>
      </w:r>
      <w:r w:rsidR="004F2B8F" w:rsidRPr="005B6589">
        <w:rPr>
          <w:rFonts w:ascii="Times New Roman" w:eastAsia="Times New Roman" w:hAnsi="Times New Roman"/>
          <w:i/>
          <w:sz w:val="24"/>
          <w:szCs w:val="24"/>
          <w:lang w:eastAsia="tr-TR"/>
        </w:rPr>
        <w:t>(</w:t>
      </w:r>
      <w:r w:rsidR="00140931" w:rsidRPr="005B6589">
        <w:rPr>
          <w:rFonts w:ascii="Times New Roman" w:eastAsia="Times New Roman" w:hAnsi="Times New Roman"/>
          <w:i/>
          <w:sz w:val="24"/>
          <w:szCs w:val="24"/>
          <w:lang w:eastAsia="tr-TR"/>
        </w:rPr>
        <w:t>OG Barada Yer Alan Fiderlerdeki Kullanıcıların Sayaçlarının</w:t>
      </w:r>
      <w:r w:rsidRPr="005B6589">
        <w:rPr>
          <w:rFonts w:ascii="Times New Roman" w:eastAsia="Times New Roman" w:hAnsi="Times New Roman"/>
          <w:i/>
          <w:sz w:val="24"/>
          <w:szCs w:val="24"/>
          <w:lang w:eastAsia="tr-TR"/>
        </w:rPr>
        <w:t xml:space="preserve"> Üretim Verisi </w:t>
      </w:r>
      <w:r w:rsidR="004F2B8F" w:rsidRPr="005B6589">
        <w:rPr>
          <w:rFonts w:ascii="Times New Roman" w:eastAsia="Times New Roman" w:hAnsi="Times New Roman"/>
          <w:i/>
          <w:sz w:val="24"/>
          <w:szCs w:val="24"/>
          <w:lang w:eastAsia="tr-TR"/>
        </w:rPr>
        <w:t>+</w:t>
      </w:r>
      <w:r w:rsidRPr="005B6589">
        <w:rPr>
          <w:rFonts w:ascii="Times New Roman" w:eastAsia="Times New Roman" w:hAnsi="Times New Roman"/>
          <w:i/>
          <w:sz w:val="24"/>
          <w:szCs w:val="24"/>
          <w:lang w:eastAsia="tr-TR"/>
        </w:rPr>
        <w:t xml:space="preserve"> </w:t>
      </w:r>
      <w:r w:rsidR="00140931" w:rsidRPr="005B6589">
        <w:rPr>
          <w:rFonts w:ascii="Times New Roman" w:eastAsia="Times New Roman" w:hAnsi="Times New Roman"/>
          <w:i/>
          <w:sz w:val="24"/>
          <w:szCs w:val="24"/>
          <w:lang w:eastAsia="tr-TR"/>
        </w:rPr>
        <w:t>OG Bara Giriş Sayacının</w:t>
      </w:r>
      <w:r w:rsidRPr="005B6589">
        <w:rPr>
          <w:rFonts w:ascii="Times New Roman" w:eastAsia="Times New Roman" w:hAnsi="Times New Roman"/>
          <w:i/>
          <w:sz w:val="24"/>
          <w:szCs w:val="24"/>
          <w:lang w:eastAsia="tr-TR"/>
        </w:rPr>
        <w:t xml:space="preserve"> Tüketim Verisi), 0} + </w:t>
      </w:r>
      <w:r w:rsidR="00D51DB9" w:rsidRPr="005B6589">
        <w:rPr>
          <w:rFonts w:ascii="Times New Roman" w:eastAsia="Times New Roman" w:hAnsi="Times New Roman" w:cs="Times New Roman"/>
          <w:i/>
          <w:sz w:val="24"/>
          <w:szCs w:val="24"/>
          <w:lang w:eastAsia="tr-TR"/>
        </w:rPr>
        <w:t>İlgili</w:t>
      </w:r>
      <w:r w:rsidR="00140931" w:rsidRPr="005B6589">
        <w:rPr>
          <w:rFonts w:ascii="Times New Roman" w:eastAsia="Times New Roman" w:hAnsi="Times New Roman" w:cs="Times New Roman"/>
          <w:i/>
          <w:sz w:val="24"/>
          <w:szCs w:val="24"/>
          <w:lang w:eastAsia="tr-TR"/>
        </w:rPr>
        <w:t xml:space="preserve"> Tüzel Kişiye Tahsisli Fider Sayacının </w:t>
      </w:r>
      <w:r w:rsidRPr="005B6589">
        <w:rPr>
          <w:rFonts w:ascii="Times New Roman" w:eastAsia="Times New Roman" w:hAnsi="Times New Roman"/>
          <w:i/>
          <w:sz w:val="24"/>
          <w:szCs w:val="24"/>
          <w:lang w:eastAsia="tr-TR"/>
        </w:rPr>
        <w:t>Üretim Verisi</w:t>
      </w:r>
    </w:p>
    <w:p w14:paraId="46C946B0" w14:textId="77777777" w:rsidR="0053745D" w:rsidRPr="005B6589" w:rsidRDefault="0053745D" w:rsidP="0053745D">
      <w:pPr>
        <w:spacing w:after="0" w:line="240" w:lineRule="auto"/>
        <w:jc w:val="both"/>
        <w:rPr>
          <w:rFonts w:ascii="Times New Roman" w:eastAsia="Times New Roman" w:hAnsi="Times New Roman"/>
          <w:b/>
          <w:sz w:val="24"/>
          <w:szCs w:val="24"/>
        </w:rPr>
      </w:pPr>
    </w:p>
    <w:p w14:paraId="32A9AA2D" w14:textId="77777777" w:rsidR="00140931" w:rsidRPr="005B6589" w:rsidRDefault="006015A0" w:rsidP="00FC7F46">
      <w:pPr>
        <w:pStyle w:val="ListeParagraf"/>
        <w:spacing w:after="0" w:line="240" w:lineRule="auto"/>
        <w:ind w:left="0"/>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İletim sistemi kullanıcısının </w:t>
      </w:r>
      <w:r w:rsidR="0053745D" w:rsidRPr="005B6589">
        <w:rPr>
          <w:rFonts w:ascii="Times New Roman" w:eastAsia="Times New Roman" w:hAnsi="Times New Roman"/>
          <w:sz w:val="24"/>
          <w:szCs w:val="24"/>
          <w:lang w:eastAsia="tr-TR"/>
        </w:rPr>
        <w:t>kullanımında olan barada ölçüme esas</w:t>
      </w:r>
      <w:r w:rsidR="0053745D" w:rsidRPr="005B6589" w:rsidDel="00561F3D">
        <w:rPr>
          <w:rFonts w:ascii="Times New Roman" w:eastAsia="Times New Roman" w:hAnsi="Times New Roman"/>
          <w:sz w:val="24"/>
          <w:szCs w:val="24"/>
          <w:lang w:eastAsia="tr-TR"/>
        </w:rPr>
        <w:t xml:space="preserve"> </w:t>
      </w:r>
      <w:r w:rsidR="0053745D" w:rsidRPr="005B6589">
        <w:rPr>
          <w:rFonts w:ascii="Times New Roman" w:eastAsia="Times New Roman" w:hAnsi="Times New Roman"/>
          <w:sz w:val="24"/>
          <w:szCs w:val="24"/>
          <w:lang w:eastAsia="tr-TR"/>
        </w:rPr>
        <w:t xml:space="preserve">sadece bara giriş sayacı bulunması veya ilgili kullanıcının/kullanıcıların tüm fiderlerinde sayaç bulunması durumunda yukarıdaki formül uygulanmaz. Sayaçların eş zamanlı üretim toplamları esas alınır. </w:t>
      </w:r>
      <w:r w:rsidR="00140931" w:rsidRPr="005B6589">
        <w:rPr>
          <w:rFonts w:ascii="Times New Roman" w:eastAsia="Times New Roman" w:hAnsi="Times New Roman" w:cs="Times New Roman"/>
          <w:sz w:val="24"/>
          <w:szCs w:val="24"/>
          <w:lang w:eastAsia="tr-TR"/>
        </w:rPr>
        <w:t>Örnek tek hat şemaları EK-1 de gösterilmiştir.</w:t>
      </w:r>
    </w:p>
    <w:p w14:paraId="31F24AD4" w14:textId="77777777" w:rsidR="00140931" w:rsidRPr="005B6589" w:rsidRDefault="00140931" w:rsidP="0053745D">
      <w:pPr>
        <w:pStyle w:val="ListeParagraf"/>
        <w:spacing w:after="0" w:line="240" w:lineRule="auto"/>
        <w:ind w:left="360"/>
        <w:jc w:val="both"/>
        <w:rPr>
          <w:rFonts w:ascii="Times New Roman" w:eastAsia="Times New Roman" w:hAnsi="Times New Roman"/>
          <w:sz w:val="24"/>
          <w:szCs w:val="24"/>
          <w:lang w:eastAsia="tr-TR"/>
        </w:rPr>
      </w:pPr>
    </w:p>
    <w:p w14:paraId="372D6F9F" w14:textId="77777777" w:rsidR="00B2091E" w:rsidRPr="005B6589" w:rsidRDefault="00140931" w:rsidP="00B2091E">
      <w:pPr>
        <w:pStyle w:val="ListeParagraf"/>
        <w:spacing w:after="0" w:line="240" w:lineRule="auto"/>
        <w:ind w:left="0"/>
        <w:jc w:val="both"/>
        <w:rPr>
          <w:rFonts w:ascii="Times New Roman" w:eastAsia="Times New Roman" w:hAnsi="Times New Roman"/>
          <w:b/>
          <w:sz w:val="24"/>
          <w:szCs w:val="24"/>
        </w:rPr>
      </w:pPr>
      <w:r w:rsidRPr="005B6589">
        <w:rPr>
          <w:rFonts w:ascii="Times New Roman" w:eastAsia="Times New Roman" w:hAnsi="Times New Roman"/>
          <w:sz w:val="24"/>
          <w:szCs w:val="24"/>
          <w:lang w:eastAsia="tr-TR"/>
        </w:rPr>
        <w:t>İlgili transformatör merkezinde baralar arasında kublaj sayacı bulunması durumunda da yukarıdaki hesaplamalar uygulanmaz, hesaplamalara ilişkin ö</w:t>
      </w:r>
      <w:r w:rsidR="0053745D" w:rsidRPr="005B6589">
        <w:rPr>
          <w:rFonts w:ascii="Times New Roman" w:eastAsia="Times New Roman" w:hAnsi="Times New Roman"/>
          <w:sz w:val="24"/>
          <w:szCs w:val="24"/>
          <w:lang w:eastAsia="tr-TR"/>
        </w:rPr>
        <w:t xml:space="preserve">rnek tek hat şemaları EK-1 de gösterilmiştir. </w:t>
      </w:r>
      <w:r w:rsidR="00B2091E" w:rsidRPr="005B6589">
        <w:rPr>
          <w:rFonts w:ascii="Times New Roman" w:eastAsia="Times New Roman" w:hAnsi="Times New Roman"/>
          <w:sz w:val="24"/>
          <w:szCs w:val="24"/>
          <w:lang w:eastAsia="tr-TR"/>
        </w:rPr>
        <w:t>Bulunan enerji (MWh) değerlerinin 4 ile çarpılması sonucu kullanıcının ilgili 15 dakikaya ait demant (MW) değeri bulunur.</w:t>
      </w:r>
    </w:p>
    <w:p w14:paraId="652000F9" w14:textId="77777777" w:rsidR="00BE0BAF" w:rsidRPr="005B6589" w:rsidRDefault="00BE0BAF" w:rsidP="00A25269">
      <w:pPr>
        <w:pStyle w:val="ListeParagraf"/>
        <w:spacing w:after="0" w:line="240" w:lineRule="auto"/>
        <w:ind w:left="360"/>
        <w:jc w:val="both"/>
        <w:rPr>
          <w:rFonts w:ascii="Times New Roman" w:eastAsia="Times New Roman" w:hAnsi="Times New Roman"/>
          <w:b/>
          <w:snapToGrid w:val="0"/>
          <w:sz w:val="24"/>
          <w:szCs w:val="24"/>
        </w:rPr>
      </w:pPr>
    </w:p>
    <w:p w14:paraId="17D244F9" w14:textId="77777777" w:rsidR="00BE0BAF" w:rsidRPr="005B6589" w:rsidRDefault="00BE0BAF" w:rsidP="005A629D">
      <w:pPr>
        <w:spacing w:after="0" w:line="240" w:lineRule="auto"/>
        <w:jc w:val="both"/>
        <w:rPr>
          <w:rFonts w:ascii="Times New Roman" w:eastAsia="Times New Roman" w:hAnsi="Times New Roman"/>
          <w:b/>
          <w:snapToGrid w:val="0"/>
          <w:sz w:val="24"/>
          <w:szCs w:val="24"/>
        </w:rPr>
      </w:pPr>
    </w:p>
    <w:p w14:paraId="78ACC93D" w14:textId="77777777" w:rsidR="005A629D" w:rsidRPr="005B6589" w:rsidRDefault="005A629D" w:rsidP="00EC0D1B">
      <w:pPr>
        <w:tabs>
          <w:tab w:val="left" w:pos="567"/>
        </w:tabs>
        <w:spacing w:after="0" w:line="240" w:lineRule="auto"/>
        <w:jc w:val="both"/>
        <w:rPr>
          <w:rFonts w:ascii="Times New Roman" w:eastAsia="Times New Roman" w:hAnsi="Times New Roman"/>
          <w:b/>
          <w:snapToGrid w:val="0"/>
          <w:sz w:val="24"/>
          <w:szCs w:val="24"/>
        </w:rPr>
      </w:pPr>
      <w:r w:rsidRPr="005B6589">
        <w:rPr>
          <w:rFonts w:ascii="Times New Roman" w:eastAsia="Times New Roman" w:hAnsi="Times New Roman"/>
          <w:b/>
          <w:snapToGrid w:val="0"/>
          <w:sz w:val="24"/>
          <w:szCs w:val="24"/>
        </w:rPr>
        <w:lastRenderedPageBreak/>
        <w:t>Sabit Sistem Kullanım Bedelleri</w:t>
      </w:r>
    </w:p>
    <w:p w14:paraId="17B11FA0" w14:textId="77777777" w:rsidR="005A629D" w:rsidRPr="005B6589" w:rsidRDefault="005A629D" w:rsidP="005A629D">
      <w:pPr>
        <w:spacing w:after="0" w:line="240" w:lineRule="auto"/>
        <w:jc w:val="both"/>
        <w:rPr>
          <w:rFonts w:ascii="Times New Roman" w:eastAsia="Times New Roman" w:hAnsi="Times New Roman"/>
          <w:b/>
          <w:snapToGrid w:val="0"/>
          <w:sz w:val="24"/>
          <w:szCs w:val="24"/>
        </w:rPr>
      </w:pPr>
    </w:p>
    <w:p w14:paraId="0116F759" w14:textId="77777777" w:rsidR="005A629D" w:rsidRPr="005B6589" w:rsidRDefault="005A629D" w:rsidP="008940FA">
      <w:p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b/>
          <w:snapToGrid w:val="0"/>
          <w:sz w:val="24"/>
          <w:szCs w:val="24"/>
        </w:rPr>
        <w:t>Sabit Sistem Kullanım Bedelleri - Ortak Hükümle</w:t>
      </w:r>
      <w:r w:rsidR="00EC0D1B" w:rsidRPr="005B6589">
        <w:rPr>
          <w:rFonts w:ascii="Times New Roman" w:eastAsia="Times New Roman" w:hAnsi="Times New Roman"/>
          <w:sz w:val="24"/>
          <w:szCs w:val="24"/>
          <w:lang w:eastAsia="tr-TR"/>
        </w:rPr>
        <w:t>r</w:t>
      </w:r>
    </w:p>
    <w:p w14:paraId="691BC9FA"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6A2061F2" w14:textId="77777777" w:rsidR="00A33F8D" w:rsidRPr="005B6589" w:rsidRDefault="00A33F8D" w:rsidP="00EC0D1B">
      <w:pPr>
        <w:numPr>
          <w:ilvl w:val="1"/>
          <w:numId w:val="33"/>
        </w:numPr>
        <w:tabs>
          <w:tab w:val="left" w:pos="142"/>
          <w:tab w:val="left" w:pos="426"/>
          <w:tab w:val="left" w:pos="567"/>
        </w:tabs>
        <w:spacing w:after="0" w:line="240" w:lineRule="auto"/>
        <w:ind w:left="0" w:firstLine="0"/>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6446 sayılı Elektrik Piyasası Kanunu’nun 14</w:t>
      </w:r>
      <w:r w:rsidR="00454FE0" w:rsidRPr="005B6589">
        <w:rPr>
          <w:rFonts w:ascii="Times New Roman" w:eastAsia="Times New Roman" w:hAnsi="Times New Roman"/>
          <w:snapToGrid w:val="0"/>
          <w:sz w:val="24"/>
          <w:szCs w:val="24"/>
        </w:rPr>
        <w:t>’üncü</w:t>
      </w:r>
      <w:r w:rsidRPr="005B6589">
        <w:rPr>
          <w:rFonts w:ascii="Times New Roman" w:eastAsia="Times New Roman" w:hAnsi="Times New Roman"/>
          <w:snapToGrid w:val="0"/>
          <w:sz w:val="24"/>
          <w:szCs w:val="24"/>
        </w:rPr>
        <w:t xml:space="preserve"> maddesi kapsamında lisans</w:t>
      </w:r>
      <w:r w:rsidR="0035295B" w:rsidRPr="005B6589">
        <w:rPr>
          <w:rFonts w:ascii="Times New Roman" w:eastAsia="Times New Roman" w:hAnsi="Times New Roman"/>
          <w:snapToGrid w:val="0"/>
          <w:sz w:val="24"/>
          <w:szCs w:val="24"/>
        </w:rPr>
        <w:t>a tabi olmaksızın</w:t>
      </w:r>
      <w:r w:rsidRPr="005B6589">
        <w:rPr>
          <w:rFonts w:ascii="Times New Roman" w:eastAsia="Times New Roman" w:hAnsi="Times New Roman"/>
          <w:snapToGrid w:val="0"/>
          <w:sz w:val="24"/>
          <w:szCs w:val="24"/>
        </w:rPr>
        <w:t xml:space="preserve"> elektrik üret</w:t>
      </w:r>
      <w:r w:rsidR="00834EF3" w:rsidRPr="005B6589">
        <w:rPr>
          <w:rFonts w:ascii="Times New Roman" w:eastAsia="Times New Roman" w:hAnsi="Times New Roman"/>
          <w:snapToGrid w:val="0"/>
          <w:sz w:val="24"/>
          <w:szCs w:val="24"/>
        </w:rPr>
        <w:t xml:space="preserve">en kullanıcılar </w:t>
      </w:r>
      <w:r w:rsidRPr="005B6589">
        <w:rPr>
          <w:rFonts w:ascii="Times New Roman" w:eastAsia="Times New Roman" w:hAnsi="Times New Roman"/>
          <w:snapToGrid w:val="0"/>
          <w:sz w:val="24"/>
          <w:szCs w:val="24"/>
        </w:rPr>
        <w:t xml:space="preserve">için veriş yönlü sabit sistem kullanım bedeli </w:t>
      </w:r>
      <w:r w:rsidR="007B1266" w:rsidRPr="005B6589">
        <w:rPr>
          <w:rFonts w:ascii="Times New Roman" w:eastAsia="Times New Roman" w:hAnsi="Times New Roman"/>
          <w:snapToGrid w:val="0"/>
          <w:sz w:val="24"/>
          <w:szCs w:val="24"/>
        </w:rPr>
        <w:t>düzenlenmez</w:t>
      </w:r>
      <w:r w:rsidRPr="005B6589">
        <w:rPr>
          <w:rFonts w:ascii="Times New Roman" w:eastAsia="Times New Roman" w:hAnsi="Times New Roman"/>
          <w:snapToGrid w:val="0"/>
          <w:sz w:val="24"/>
          <w:szCs w:val="24"/>
        </w:rPr>
        <w:t>, bu tesisler ile ilişkili tüketim tesislerinin iletim sisteminde aynı veya farklı ölçüm noktasında kurulmalarından bağımsız olarak tüketim yönlü sabit sistem kullanım bedeli uygulanır.</w:t>
      </w:r>
    </w:p>
    <w:p w14:paraId="775A7C51" w14:textId="77777777" w:rsidR="00A33F8D" w:rsidRPr="005B6589" w:rsidRDefault="00A33F8D" w:rsidP="00A25269">
      <w:pPr>
        <w:tabs>
          <w:tab w:val="left" w:pos="142"/>
        </w:tabs>
        <w:spacing w:after="0" w:line="240" w:lineRule="auto"/>
        <w:ind w:left="360"/>
        <w:jc w:val="both"/>
        <w:rPr>
          <w:rFonts w:ascii="Times New Roman" w:eastAsia="Times New Roman" w:hAnsi="Times New Roman"/>
          <w:snapToGrid w:val="0"/>
          <w:sz w:val="24"/>
          <w:szCs w:val="24"/>
        </w:rPr>
      </w:pPr>
    </w:p>
    <w:p w14:paraId="656035D8" w14:textId="77777777" w:rsidR="00155EC8" w:rsidRPr="005B6589" w:rsidRDefault="00155EC8" w:rsidP="00EC0D1B">
      <w:pPr>
        <w:numPr>
          <w:ilvl w:val="1"/>
          <w:numId w:val="33"/>
        </w:numPr>
        <w:tabs>
          <w:tab w:val="left" w:pos="142"/>
          <w:tab w:val="left" w:pos="426"/>
        </w:tabs>
        <w:spacing w:after="0" w:line="240" w:lineRule="auto"/>
        <w:ind w:left="0" w:firstLine="0"/>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Kullanıcının iletim sistemine bağlandığı </w:t>
      </w:r>
      <w:r w:rsidR="00BE0BAF" w:rsidRPr="005B6589">
        <w:rPr>
          <w:rFonts w:ascii="Times New Roman" w:eastAsia="Times New Roman" w:hAnsi="Times New Roman"/>
          <w:snapToGrid w:val="0"/>
          <w:sz w:val="24"/>
          <w:szCs w:val="24"/>
        </w:rPr>
        <w:t xml:space="preserve">noktada </w:t>
      </w:r>
      <w:r w:rsidR="00265F67" w:rsidRPr="005B6589">
        <w:rPr>
          <w:rFonts w:ascii="Times New Roman" w:eastAsia="Times New Roman" w:hAnsi="Times New Roman"/>
          <w:snapToGrid w:val="0"/>
          <w:sz w:val="24"/>
          <w:szCs w:val="24"/>
        </w:rPr>
        <w:t xml:space="preserve">iletim bedeline esas sayaçların </w:t>
      </w:r>
      <w:r w:rsidRPr="005B6589">
        <w:rPr>
          <w:rFonts w:ascii="Times New Roman" w:eastAsia="Times New Roman" w:hAnsi="Times New Roman"/>
          <w:snapToGrid w:val="0"/>
          <w:sz w:val="24"/>
          <w:szCs w:val="24"/>
        </w:rPr>
        <w:t xml:space="preserve"> bulunduğu il, kullanıcıya uygulanacak sabit sistem kullanım tarife bölgesini belirleyecektir. İletim sistemine doğrudan bağlı kullanıcılar için sistem kullanım fiyatlandırmasına esas ölçü</w:t>
      </w:r>
      <w:r w:rsidR="00CA7F75" w:rsidRPr="005B6589">
        <w:rPr>
          <w:rFonts w:ascii="Times New Roman" w:eastAsia="Times New Roman" w:hAnsi="Times New Roman"/>
          <w:snapToGrid w:val="0"/>
          <w:sz w:val="24"/>
          <w:szCs w:val="24"/>
        </w:rPr>
        <w:t>m</w:t>
      </w:r>
      <w:r w:rsidRPr="005B6589">
        <w:rPr>
          <w:rFonts w:ascii="Times New Roman" w:eastAsia="Times New Roman" w:hAnsi="Times New Roman"/>
          <w:snapToGrid w:val="0"/>
          <w:sz w:val="24"/>
          <w:szCs w:val="24"/>
        </w:rPr>
        <w:t xml:space="preserve"> noktası, Elektrik Piyasası Ölçüm Sistemleri Yönetmeliği ve ilgili diğer mevzuatta belirtildiği yerde olacaktır. Mevzuatta tanımlı her bir satışa esas ölçü</w:t>
      </w:r>
      <w:r w:rsidR="00CA7F75" w:rsidRPr="005B6589">
        <w:rPr>
          <w:rFonts w:ascii="Times New Roman" w:eastAsia="Times New Roman" w:hAnsi="Times New Roman"/>
          <w:snapToGrid w:val="0"/>
          <w:sz w:val="24"/>
          <w:szCs w:val="24"/>
        </w:rPr>
        <w:t>m</w:t>
      </w:r>
      <w:r w:rsidRPr="005B6589">
        <w:rPr>
          <w:rFonts w:ascii="Times New Roman" w:eastAsia="Times New Roman" w:hAnsi="Times New Roman"/>
          <w:snapToGrid w:val="0"/>
          <w:sz w:val="24"/>
          <w:szCs w:val="24"/>
        </w:rPr>
        <w:t xml:space="preserve"> noktasında tesis edilen ve sistem kullanım tarifelerine ilişkin amaçlar doğrultusunda verilerin kaydedilmesinde kullanılacak olan sayaçlar ve ölçü</w:t>
      </w:r>
      <w:r w:rsidR="00CA7F75" w:rsidRPr="005B6589">
        <w:rPr>
          <w:rFonts w:ascii="Times New Roman" w:eastAsia="Times New Roman" w:hAnsi="Times New Roman"/>
          <w:snapToGrid w:val="0"/>
          <w:sz w:val="24"/>
          <w:szCs w:val="24"/>
        </w:rPr>
        <w:t>m</w:t>
      </w:r>
      <w:r w:rsidRPr="005B6589">
        <w:rPr>
          <w:rFonts w:ascii="Times New Roman" w:eastAsia="Times New Roman" w:hAnsi="Times New Roman"/>
          <w:snapToGrid w:val="0"/>
          <w:sz w:val="24"/>
          <w:szCs w:val="24"/>
        </w:rPr>
        <w:t xml:space="preserve"> </w:t>
      </w:r>
      <w:r w:rsidR="00CA7F75" w:rsidRPr="005B6589">
        <w:rPr>
          <w:rFonts w:ascii="Times New Roman" w:eastAsia="Times New Roman" w:hAnsi="Times New Roman"/>
          <w:snapToGrid w:val="0"/>
          <w:sz w:val="24"/>
          <w:szCs w:val="24"/>
        </w:rPr>
        <w:t>sisteminin</w:t>
      </w:r>
      <w:r w:rsidRPr="005B6589">
        <w:rPr>
          <w:rFonts w:ascii="Times New Roman" w:eastAsia="Times New Roman" w:hAnsi="Times New Roman"/>
          <w:snapToGrid w:val="0"/>
          <w:sz w:val="24"/>
          <w:szCs w:val="24"/>
        </w:rPr>
        <w:t xml:space="preserve"> özellikleri yürürlükteki mevzuata uygun olmalıdır.</w:t>
      </w:r>
    </w:p>
    <w:p w14:paraId="36FE9A94" w14:textId="77777777" w:rsidR="004E0433" w:rsidRPr="005B6589" w:rsidRDefault="004E0433" w:rsidP="004E0433">
      <w:pPr>
        <w:tabs>
          <w:tab w:val="left" w:pos="142"/>
        </w:tabs>
        <w:spacing w:after="0" w:line="240" w:lineRule="auto"/>
        <w:jc w:val="both"/>
        <w:rPr>
          <w:rFonts w:ascii="Times New Roman" w:eastAsia="Times New Roman" w:hAnsi="Times New Roman"/>
          <w:snapToGrid w:val="0"/>
          <w:sz w:val="24"/>
          <w:szCs w:val="24"/>
        </w:rPr>
      </w:pPr>
    </w:p>
    <w:p w14:paraId="607CE3F3" w14:textId="77777777" w:rsidR="005A629D" w:rsidRPr="005B6589" w:rsidRDefault="00932BF4" w:rsidP="00EC0D1B">
      <w:pPr>
        <w:numPr>
          <w:ilvl w:val="1"/>
          <w:numId w:val="33"/>
        </w:numPr>
        <w:tabs>
          <w:tab w:val="left" w:pos="426"/>
        </w:tabs>
        <w:spacing w:after="0" w:line="240" w:lineRule="auto"/>
        <w:ind w:left="0" w:firstLine="0"/>
        <w:jc w:val="both"/>
        <w:rPr>
          <w:rFonts w:ascii="Times New Roman" w:eastAsia="Times New Roman" w:hAnsi="Times New Roman" w:cs="Times New Roman"/>
          <w:snapToGrid w:val="0"/>
          <w:sz w:val="24"/>
          <w:szCs w:val="24"/>
        </w:rPr>
      </w:pPr>
      <w:r w:rsidRPr="005B6589">
        <w:rPr>
          <w:rFonts w:ascii="Times New Roman" w:eastAsia="Times New Roman" w:hAnsi="Times New Roman"/>
          <w:snapToGrid w:val="0"/>
          <w:sz w:val="24"/>
          <w:szCs w:val="24"/>
        </w:rPr>
        <w:t xml:space="preserve"> </w:t>
      </w:r>
      <w:r w:rsidR="005A629D" w:rsidRPr="005B6589">
        <w:rPr>
          <w:rFonts w:ascii="Times New Roman" w:eastAsia="Times New Roman" w:hAnsi="Times New Roman"/>
          <w:snapToGrid w:val="0"/>
          <w:sz w:val="24"/>
          <w:szCs w:val="24"/>
        </w:rPr>
        <w:t xml:space="preserve">Kullanıcılar, t fiyatlandırma yılı boyunca, o yıl için onaylanan yıllık tüketim ve/veya </w:t>
      </w:r>
      <w:r w:rsidR="005A629D" w:rsidRPr="005B6589">
        <w:rPr>
          <w:rFonts w:ascii="Times New Roman" w:eastAsia="Times New Roman" w:hAnsi="Times New Roman" w:cs="Times New Roman"/>
          <w:snapToGrid w:val="0"/>
          <w:sz w:val="24"/>
          <w:szCs w:val="24"/>
        </w:rPr>
        <w:t>üretim sabit sistem kullanım tarifelerine ve ilgili hükümlere göre belirlenen süre için hesaplanan bedellere ilişkin aylık dönemler halinde ödemeler yaparlar. Aylık dönemler için hesaplanacak olan sabit sistem kullanım bedeli, yıllık sabit sistem kullanım tarifelerinin ilgili yılın gün sayısına bölümünün ilgili hükümlere göre belirlenen süre ve kapasite (MW) ile çarpımı olarak tespit edilir.</w:t>
      </w:r>
    </w:p>
    <w:p w14:paraId="3241C65B"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20636C2C" w14:textId="77777777" w:rsidR="00AE4FA5" w:rsidRPr="005B6589" w:rsidRDefault="005A629D" w:rsidP="00EC0D1B">
      <w:pPr>
        <w:pStyle w:val="ListeParagraf"/>
        <w:numPr>
          <w:ilvl w:val="1"/>
          <w:numId w:val="33"/>
        </w:numPr>
        <w:tabs>
          <w:tab w:val="left" w:pos="426"/>
          <w:tab w:val="left" w:pos="567"/>
        </w:tabs>
        <w:spacing w:after="0" w:line="240" w:lineRule="auto"/>
        <w:ind w:left="0" w:firstLine="0"/>
        <w:contextualSpacing w:val="0"/>
        <w:jc w:val="both"/>
        <w:rPr>
          <w:rStyle w:val="AklamaBavurusu"/>
          <w:rFonts w:ascii="Times New Roman" w:eastAsia="Calibri" w:hAnsi="Times New Roman" w:cs="Times New Roman"/>
          <w:sz w:val="24"/>
          <w:szCs w:val="24"/>
          <w:lang w:eastAsia="x-none"/>
        </w:rPr>
      </w:pPr>
      <w:r w:rsidRPr="005B6589">
        <w:rPr>
          <w:rStyle w:val="AklamaBavurusu"/>
          <w:rFonts w:ascii="Times New Roman" w:hAnsi="Times New Roman" w:cs="Times New Roman"/>
          <w:sz w:val="24"/>
          <w:szCs w:val="24"/>
          <w:lang w:eastAsia="x-none"/>
        </w:rPr>
        <w:t xml:space="preserve">İletim sisteminin ilk defa kullanıldığı tarih esas alınarak üretim ve tüketim ayrımı yapılmaksızın sabit sistem kullanım bedelleri bu tarih itibarıyla </w:t>
      </w:r>
      <w:r w:rsidRPr="005B6589">
        <w:rPr>
          <w:rFonts w:ascii="Times New Roman" w:hAnsi="Times New Roman" w:cs="Times New Roman"/>
          <w:sz w:val="24"/>
          <w:szCs w:val="24"/>
        </w:rPr>
        <w:t>yansıtılmaya başlanır. İletim sistemi kullanıcısı olan üretim şirketlerine</w:t>
      </w:r>
      <w:r w:rsidR="001963A1" w:rsidRPr="005B6589">
        <w:rPr>
          <w:rFonts w:ascii="Times New Roman" w:hAnsi="Times New Roman" w:cs="Times New Roman"/>
          <w:sz w:val="24"/>
          <w:szCs w:val="24"/>
        </w:rPr>
        <w:t>/tesislerine</w:t>
      </w:r>
      <w:r w:rsidR="00076C6F" w:rsidRPr="005B6589">
        <w:rPr>
          <w:rFonts w:ascii="Times New Roman" w:hAnsi="Times New Roman" w:cs="Times New Roman"/>
          <w:sz w:val="24"/>
          <w:szCs w:val="24"/>
        </w:rPr>
        <w:t xml:space="preserve"> ve </w:t>
      </w:r>
      <w:r w:rsidR="00DB37F6" w:rsidRPr="005B6589">
        <w:rPr>
          <w:rFonts w:ascii="Times New Roman" w:hAnsi="Times New Roman" w:cs="Times New Roman"/>
          <w:sz w:val="24"/>
          <w:szCs w:val="24"/>
        </w:rPr>
        <w:t>müstakil elektrik depolama tesis</w:t>
      </w:r>
      <w:r w:rsidR="001F4619" w:rsidRPr="005B6589">
        <w:rPr>
          <w:rFonts w:ascii="Times New Roman" w:hAnsi="Times New Roman" w:cs="Times New Roman"/>
          <w:sz w:val="24"/>
          <w:szCs w:val="24"/>
        </w:rPr>
        <w:t>ler</w:t>
      </w:r>
      <w:r w:rsidR="00DB37F6" w:rsidRPr="005B6589">
        <w:rPr>
          <w:rFonts w:ascii="Times New Roman" w:hAnsi="Times New Roman" w:cs="Times New Roman"/>
          <w:sz w:val="24"/>
          <w:szCs w:val="24"/>
        </w:rPr>
        <w:t>ine</w:t>
      </w:r>
      <w:r w:rsidRPr="005B6589">
        <w:rPr>
          <w:rFonts w:ascii="Times New Roman" w:hAnsi="Times New Roman" w:cs="Times New Roman"/>
          <w:sz w:val="24"/>
          <w:szCs w:val="24"/>
        </w:rPr>
        <w:t xml:space="preserve">, </w:t>
      </w:r>
      <w:r w:rsidRPr="005B6589">
        <w:rPr>
          <w:rStyle w:val="AklamaBavurusu"/>
          <w:rFonts w:ascii="Times New Roman" w:hAnsi="Times New Roman" w:cs="Times New Roman"/>
          <w:sz w:val="24"/>
          <w:szCs w:val="24"/>
          <w:lang w:eastAsia="x-none"/>
        </w:rPr>
        <w:t>üretim yönlü sistem kullanımına ait sistem kullanım bedelleri ilk ünite kabul tarihi ile devam eden diğer ünite kabul tarihleri esas alınarak yansıtılır. Sabit sistem kullanım bedelleri yansıtılırken 4.</w:t>
      </w:r>
      <w:r w:rsidR="00366BF2" w:rsidRPr="005B6589">
        <w:rPr>
          <w:rStyle w:val="AklamaBavurusu"/>
          <w:rFonts w:ascii="Times New Roman" w:hAnsi="Times New Roman" w:cs="Times New Roman"/>
          <w:sz w:val="24"/>
          <w:szCs w:val="24"/>
          <w:lang w:eastAsia="x-none"/>
        </w:rPr>
        <w:t>25</w:t>
      </w:r>
      <w:r w:rsidR="00454FE0" w:rsidRPr="005B6589">
        <w:rPr>
          <w:rStyle w:val="AklamaBavurusu"/>
          <w:rFonts w:ascii="Times New Roman" w:hAnsi="Times New Roman" w:cs="Times New Roman"/>
          <w:sz w:val="24"/>
          <w:szCs w:val="24"/>
          <w:lang w:eastAsia="x-none"/>
        </w:rPr>
        <w:t>’inci</w:t>
      </w:r>
      <w:r w:rsidR="00AE4FA5" w:rsidRPr="005B6589">
        <w:rPr>
          <w:rStyle w:val="AklamaBavurusu"/>
          <w:rFonts w:ascii="Times New Roman" w:hAnsi="Times New Roman" w:cs="Times New Roman"/>
          <w:sz w:val="24"/>
          <w:szCs w:val="24"/>
          <w:lang w:eastAsia="x-none"/>
        </w:rPr>
        <w:t xml:space="preserve"> </w:t>
      </w:r>
      <w:r w:rsidRPr="005B6589">
        <w:rPr>
          <w:rStyle w:val="AklamaBavurusu"/>
          <w:rFonts w:ascii="Times New Roman" w:hAnsi="Times New Roman" w:cs="Times New Roman"/>
          <w:sz w:val="24"/>
          <w:szCs w:val="24"/>
          <w:lang w:eastAsia="x-none"/>
        </w:rPr>
        <w:t>madde uyarınca işlem tesis edilir.</w:t>
      </w:r>
      <w:r w:rsidR="00E42BB1" w:rsidRPr="005B6589">
        <w:rPr>
          <w:rStyle w:val="AklamaBavurusu"/>
          <w:rFonts w:ascii="Times New Roman" w:hAnsi="Times New Roman" w:cs="Times New Roman"/>
          <w:sz w:val="24"/>
          <w:szCs w:val="24"/>
          <w:lang w:eastAsia="x-none"/>
        </w:rPr>
        <w:t xml:space="preserve"> </w:t>
      </w:r>
    </w:p>
    <w:p w14:paraId="2139A908" w14:textId="77777777" w:rsidR="00EC0D1B" w:rsidRPr="005B6589" w:rsidRDefault="00EC0D1B" w:rsidP="008940FA">
      <w:pPr>
        <w:pStyle w:val="ListeParagraf"/>
        <w:spacing w:after="0" w:line="240" w:lineRule="auto"/>
        <w:rPr>
          <w:rStyle w:val="AklamaBavurusu"/>
          <w:rFonts w:ascii="Times New Roman" w:hAnsi="Times New Roman"/>
          <w:sz w:val="24"/>
          <w:szCs w:val="24"/>
          <w:lang w:eastAsia="x-none"/>
        </w:rPr>
      </w:pPr>
    </w:p>
    <w:p w14:paraId="3C16519A" w14:textId="77777777" w:rsidR="005A629D" w:rsidRPr="005B6589" w:rsidRDefault="00AE4FA5" w:rsidP="00A25269">
      <w:pPr>
        <w:spacing w:after="0" w:line="240" w:lineRule="auto"/>
        <w:jc w:val="both"/>
        <w:rPr>
          <w:rFonts w:ascii="Times New Roman" w:eastAsia="Calibri" w:hAnsi="Times New Roman" w:cs="Times New Roman"/>
          <w:sz w:val="24"/>
          <w:szCs w:val="24"/>
          <w:lang w:eastAsia="x-none"/>
        </w:rPr>
      </w:pPr>
      <w:r w:rsidRPr="005B6589">
        <w:rPr>
          <w:rFonts w:ascii="Times New Roman" w:eastAsia="Times New Roman" w:hAnsi="Times New Roman"/>
          <w:snapToGrid w:val="0"/>
          <w:sz w:val="24"/>
          <w:szCs w:val="24"/>
        </w:rPr>
        <w:t>D</w:t>
      </w:r>
      <w:r w:rsidR="0072061A" w:rsidRPr="005B6589">
        <w:rPr>
          <w:rFonts w:ascii="Times New Roman" w:eastAsia="Times New Roman" w:hAnsi="Times New Roman"/>
          <w:snapToGrid w:val="0"/>
          <w:sz w:val="24"/>
          <w:szCs w:val="24"/>
        </w:rPr>
        <w:t xml:space="preserve">epolamalı elektrik üretim tesislerine, üretim tesisine bütünleşik elektrik depolama ünitesi içeren tesislere ve </w:t>
      </w:r>
      <w:r w:rsidR="0072061A" w:rsidRPr="005B6589">
        <w:rPr>
          <w:rStyle w:val="AklamaBavurusu"/>
          <w:rFonts w:ascii="Times New Roman" w:hAnsi="Times New Roman"/>
          <w:sz w:val="24"/>
          <w:szCs w:val="24"/>
          <w:lang w:eastAsia="x-none"/>
        </w:rPr>
        <w:t xml:space="preserve">müstakil </w:t>
      </w:r>
      <w:r w:rsidR="0072061A" w:rsidRPr="005B6589">
        <w:rPr>
          <w:rFonts w:ascii="Times New Roman" w:hAnsi="Times New Roman"/>
          <w:sz w:val="24"/>
          <w:szCs w:val="24"/>
        </w:rPr>
        <w:t xml:space="preserve">elektrik depolama tesislerine tüketim yönlü sistem kullanım bedeli düzenlenirken, </w:t>
      </w:r>
      <w:r w:rsidRPr="005B6589">
        <w:rPr>
          <w:rFonts w:ascii="Times New Roman" w:hAnsi="Times New Roman"/>
          <w:sz w:val="24"/>
          <w:szCs w:val="24"/>
        </w:rPr>
        <w:t xml:space="preserve">tesis edilecek </w:t>
      </w:r>
      <w:r w:rsidR="0072061A" w:rsidRPr="005B6589">
        <w:rPr>
          <w:rFonts w:ascii="Times New Roman" w:hAnsi="Times New Roman"/>
          <w:sz w:val="24"/>
          <w:szCs w:val="24"/>
        </w:rPr>
        <w:t xml:space="preserve">depolama tesisleri kapsamında sistem kullanım anlaşmasında maksimum alış gücünün </w:t>
      </w:r>
      <w:r w:rsidR="006A3BB5" w:rsidRPr="005B6589">
        <w:rPr>
          <w:rFonts w:ascii="Times New Roman" w:hAnsi="Times New Roman"/>
          <w:sz w:val="24"/>
          <w:szCs w:val="24"/>
        </w:rPr>
        <w:t>arttırılması</w:t>
      </w:r>
      <w:r w:rsidR="0072061A" w:rsidRPr="005B6589">
        <w:rPr>
          <w:rFonts w:ascii="Times New Roman" w:hAnsi="Times New Roman"/>
          <w:sz w:val="24"/>
          <w:szCs w:val="24"/>
        </w:rPr>
        <w:t xml:space="preserve"> durumunda, depolama tesisleri kabulleri sistem kullanım anlaşmasında yer alan maksimum alış gücüne ulaşana kadar, tüketim yönlü ölçüm gücü ve kabulü yapılan depolama kapasitesi karşılaştırılarak yüksek olan değer esas </w:t>
      </w:r>
      <w:r w:rsidR="007118D2" w:rsidRPr="005B6589">
        <w:rPr>
          <w:rFonts w:ascii="Times New Roman" w:hAnsi="Times New Roman"/>
          <w:sz w:val="24"/>
          <w:szCs w:val="24"/>
        </w:rPr>
        <w:t>alınır.</w:t>
      </w:r>
    </w:p>
    <w:p w14:paraId="3F45558A"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61EF6BBE" w14:textId="77777777" w:rsidR="005A629D" w:rsidRPr="005B6589" w:rsidRDefault="005A629D" w:rsidP="00E32EBE">
      <w:pPr>
        <w:numPr>
          <w:ilvl w:val="1"/>
          <w:numId w:val="33"/>
        </w:numPr>
        <w:tabs>
          <w:tab w:val="left" w:pos="567"/>
        </w:tabs>
        <w:spacing w:after="0" w:line="240" w:lineRule="auto"/>
        <w:ind w:left="0" w:firstLine="0"/>
        <w:jc w:val="both"/>
        <w:rPr>
          <w:rFonts w:ascii="Times New Roman" w:eastAsia="Times New Roman" w:hAnsi="Times New Roman" w:cs="Times New Roman"/>
          <w:snapToGrid w:val="0"/>
          <w:sz w:val="24"/>
          <w:szCs w:val="24"/>
        </w:rPr>
      </w:pPr>
      <w:r w:rsidRPr="005B6589">
        <w:rPr>
          <w:rFonts w:ascii="Times New Roman" w:eastAsia="Times New Roman" w:hAnsi="Times New Roman" w:cs="Times New Roman"/>
          <w:sz w:val="24"/>
          <w:szCs w:val="24"/>
          <w:lang w:eastAsia="tr-TR"/>
        </w:rPr>
        <w:t>Dağıtım Sistemindeki Kayıpların Azaltılmasına Dair Tedbirler Yönetmeliği kapsamında EPDK tarafından yüksek kayıplı şirket olarak belirlenen Dağıtım Şirketleri için sabit sistem kullanım bedellerinin belirlenmesi sırasında, aylık ölçüm değeri ile sistem kullanım anlaşma değeri karşılaştırılır ve yüksek olan değer faturaya esas alınır. Takip eden aylarda da bu işlem aylık olarak tekrarlanır.</w:t>
      </w:r>
    </w:p>
    <w:p w14:paraId="39054558" w14:textId="77777777" w:rsidR="005A629D" w:rsidRPr="005B6589" w:rsidRDefault="005A629D" w:rsidP="005A629D">
      <w:pPr>
        <w:spacing w:after="0" w:line="240" w:lineRule="auto"/>
        <w:jc w:val="both"/>
        <w:rPr>
          <w:rFonts w:ascii="Times New Roman" w:eastAsia="Times New Roman" w:hAnsi="Times New Roman" w:cs="Times New Roman"/>
          <w:snapToGrid w:val="0"/>
          <w:sz w:val="20"/>
          <w:szCs w:val="24"/>
        </w:rPr>
      </w:pPr>
    </w:p>
    <w:p w14:paraId="1A421B56" w14:textId="77777777" w:rsidR="005A629D" w:rsidRPr="005B6589" w:rsidRDefault="005A629D" w:rsidP="005A629D">
      <w:pPr>
        <w:spacing w:after="0" w:line="240" w:lineRule="auto"/>
        <w:jc w:val="both"/>
        <w:rPr>
          <w:rFonts w:ascii="Times New Roman" w:hAnsi="Times New Roman" w:cs="Times New Roman"/>
          <w:sz w:val="24"/>
          <w:szCs w:val="24"/>
        </w:rPr>
      </w:pPr>
      <w:r w:rsidRPr="005B6589">
        <w:rPr>
          <w:rFonts w:ascii="Times New Roman" w:hAnsi="Times New Roman" w:cs="Times New Roman"/>
          <w:sz w:val="24"/>
          <w:szCs w:val="24"/>
        </w:rPr>
        <w:t xml:space="preserve">Üretim </w:t>
      </w:r>
      <w:r w:rsidR="00FA33F0" w:rsidRPr="005B6589">
        <w:rPr>
          <w:rFonts w:ascii="Times New Roman" w:hAnsi="Times New Roman" w:cs="Times New Roman"/>
          <w:sz w:val="24"/>
          <w:szCs w:val="24"/>
        </w:rPr>
        <w:t xml:space="preserve">şirketleri/tesisleri </w:t>
      </w:r>
      <w:r w:rsidR="00784959" w:rsidRPr="005B6589">
        <w:rPr>
          <w:rFonts w:ascii="Times New Roman" w:hAnsi="Times New Roman" w:cs="Times New Roman"/>
          <w:sz w:val="24"/>
          <w:szCs w:val="24"/>
        </w:rPr>
        <w:t xml:space="preserve">veya </w:t>
      </w:r>
      <w:r w:rsidR="00DB37F6" w:rsidRPr="005B6589">
        <w:rPr>
          <w:rFonts w:ascii="Times New Roman" w:hAnsi="Times New Roman" w:cs="Times New Roman"/>
          <w:sz w:val="24"/>
          <w:szCs w:val="24"/>
        </w:rPr>
        <w:t xml:space="preserve">müstakil elektrik depolama tesisi </w:t>
      </w:r>
      <w:r w:rsidRPr="005B6589">
        <w:rPr>
          <w:rFonts w:ascii="Times New Roman" w:hAnsi="Times New Roman" w:cs="Times New Roman"/>
          <w:sz w:val="24"/>
          <w:szCs w:val="24"/>
        </w:rPr>
        <w:t>sahibi tüzel kişilerin üretim tesisleri için sabit sistem kullanım bedellerinin belirlenmesi sırasında, bütün ünitelerin üretime esas kabul işlemleri tamamlanıp lisans kurulu gücüne ulaşılıncaya kadar ilgili dönemdeki üretime esas ölçüm gücü ile ilgili dönemde devrede olan toplam ünite kurulu gücü karşılaştırılır ve yüksek olan değer faturaya esas alınır. Takip eden aylarda da bu işlem aylık olarak tekrarlanır.</w:t>
      </w:r>
      <w:r w:rsidR="00E42BB1" w:rsidRPr="005B6589">
        <w:rPr>
          <w:rFonts w:ascii="Times New Roman" w:hAnsi="Times New Roman" w:cs="Times New Roman"/>
          <w:sz w:val="24"/>
          <w:szCs w:val="24"/>
        </w:rPr>
        <w:t xml:space="preserve"> </w:t>
      </w:r>
      <w:r w:rsidR="007118D2" w:rsidRPr="005B6589">
        <w:rPr>
          <w:rFonts w:ascii="Times New Roman" w:hAnsi="Times New Roman"/>
          <w:sz w:val="24"/>
          <w:szCs w:val="24"/>
        </w:rPr>
        <w:t xml:space="preserve">Bu maddede yer alan işlemler depolamalı </w:t>
      </w:r>
      <w:r w:rsidR="007118D2" w:rsidRPr="005B6589">
        <w:rPr>
          <w:rFonts w:ascii="Times New Roman" w:eastAsia="Times New Roman" w:hAnsi="Times New Roman"/>
          <w:snapToGrid w:val="0"/>
          <w:sz w:val="24"/>
          <w:szCs w:val="24"/>
        </w:rPr>
        <w:t xml:space="preserve">elektrik üretim tesislerine, üretim tesisine </w:t>
      </w:r>
      <w:r w:rsidR="007118D2" w:rsidRPr="005B6589">
        <w:rPr>
          <w:rFonts w:ascii="Times New Roman" w:eastAsia="Times New Roman" w:hAnsi="Times New Roman"/>
          <w:snapToGrid w:val="0"/>
          <w:sz w:val="24"/>
          <w:szCs w:val="24"/>
        </w:rPr>
        <w:lastRenderedPageBreak/>
        <w:t xml:space="preserve">bütünleşik elektrik depolama ünitesi içeren tesislere ve </w:t>
      </w:r>
      <w:r w:rsidR="007118D2" w:rsidRPr="005B6589">
        <w:rPr>
          <w:rFonts w:ascii="Times New Roman" w:hAnsi="Times New Roman"/>
          <w:sz w:val="24"/>
          <w:szCs w:val="24"/>
        </w:rPr>
        <w:t>müstakil elektrik depolama tesislerine düzenlenecek tüketim yönlü iletim bedellerinde de dikkate alınır.</w:t>
      </w:r>
    </w:p>
    <w:p w14:paraId="751F67F6" w14:textId="77777777" w:rsidR="005A629D" w:rsidRPr="005B6589" w:rsidRDefault="005A629D" w:rsidP="005A629D">
      <w:pPr>
        <w:spacing w:after="0" w:line="240" w:lineRule="auto"/>
        <w:jc w:val="both"/>
        <w:rPr>
          <w:rFonts w:ascii="Times New Roman" w:hAnsi="Times New Roman" w:cs="Times New Roman"/>
          <w:snapToGrid w:val="0"/>
          <w:sz w:val="24"/>
          <w:szCs w:val="24"/>
        </w:rPr>
      </w:pPr>
    </w:p>
    <w:p w14:paraId="50E451A3" w14:textId="6CC2337C" w:rsidR="005A629D" w:rsidRPr="005B6589" w:rsidRDefault="003D74BA" w:rsidP="00E32EBE">
      <w:pPr>
        <w:numPr>
          <w:ilvl w:val="1"/>
          <w:numId w:val="33"/>
        </w:numPr>
        <w:tabs>
          <w:tab w:val="left" w:pos="567"/>
        </w:tabs>
        <w:spacing w:after="0" w:line="240" w:lineRule="auto"/>
        <w:ind w:left="0" w:firstLine="0"/>
        <w:jc w:val="both"/>
        <w:rPr>
          <w:rFonts w:ascii="Times New Roman" w:eastAsia="Times New Roman" w:hAnsi="Times New Roman"/>
          <w:sz w:val="24"/>
          <w:szCs w:val="24"/>
          <w:lang w:eastAsia="tr-TR"/>
        </w:rPr>
      </w:pPr>
      <w:r w:rsidRPr="005B6589">
        <w:rPr>
          <w:rFonts w:ascii="Times New Roman" w:eastAsia="Times New Roman" w:hAnsi="Times New Roman" w:cs="Times New Roman"/>
          <w:sz w:val="24"/>
          <w:szCs w:val="24"/>
          <w:lang w:eastAsia="tr-TR"/>
        </w:rPr>
        <w:t>Sistem kullanım anlaşması bulunan kullanıcılar için, Elektrik Piyasası Yan Hizmetler Yönetmeliği uyarınca Senkron Kompansatör Olarak Reaktif Güç Kontrolü Yan Hizmet Anlaşması imzalamış kullanıcılar da dahil olmak üzere, iletim bedelleri tespit edilirken yürürlükte olan sistem kullanım anlaşmasında yer alan kapasite değeri veya değerleri esas alınır. Ancak Elektrik Piyasası Yan Hizmetler Yönetmeliği uyarınca, senkron kompansatör olarak reaktif güç kontrolü hizmeti sunan kullanıcıların, ilgili aya ilişkin olarak yan hizmet anlaşmasında belirtilen kriterler doğrultusunda hizmeti sağlaması durumunda, iletim bedelinin hesaplanması sırasında senkron kompansatör çalışılması nedeniyle ulaşılacak alış kapasitesi dikkate alınır. Söz konusu kullanıcılardan senkron kompansatör hizmetinin alınmadığı veya kullanıcıların ilgili aya ilişkin olarak yan hizmet anlaşmasında belirtilen kriterler doğrultusunda hizmeti sağlamadığı aylarda ise sadece iç ihtiyaçları nedeniyle ulaşacağı alış kapasitesi dikkate alınır. Takip eden aylarda da bu işlem aylık olarak tekrarlanır. Kullanıcının ölçülen aylık gücünün (MW), sistem kullanım anlaşmasında belirtilen alış kapasitesinden fazla olması halinde, ilgili dönemler için sistem kullanım anlaşmasında yer alan cezai işlemler uygulanır.</w:t>
      </w:r>
    </w:p>
    <w:p w14:paraId="7ABC9EFC" w14:textId="77777777" w:rsidR="005A629D" w:rsidRPr="005B6589" w:rsidRDefault="005A629D" w:rsidP="005A629D">
      <w:pPr>
        <w:spacing w:after="0" w:line="240" w:lineRule="auto"/>
        <w:jc w:val="both"/>
        <w:rPr>
          <w:rFonts w:ascii="Times New Roman" w:eastAsia="Times New Roman" w:hAnsi="Times New Roman"/>
          <w:sz w:val="20"/>
          <w:szCs w:val="24"/>
          <w:lang w:eastAsia="tr-TR"/>
        </w:rPr>
      </w:pPr>
    </w:p>
    <w:p w14:paraId="312C178B" w14:textId="77777777" w:rsidR="005A629D" w:rsidRPr="005B6589" w:rsidRDefault="005A629D" w:rsidP="00E32EBE">
      <w:pPr>
        <w:numPr>
          <w:ilvl w:val="1"/>
          <w:numId w:val="33"/>
        </w:numPr>
        <w:tabs>
          <w:tab w:val="left" w:pos="567"/>
        </w:tabs>
        <w:spacing w:after="0" w:line="240" w:lineRule="auto"/>
        <w:ind w:left="0" w:firstLine="0"/>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Sistem kullanım anlaşmasının yapılmamış olması halinde iletim bedelleri tespit edilirken, t fiyatlandırma yılının ilk ayında, bir önceki takvim yılında ölçülen en yüksek ölçüm değeri ile t fiyatlandırma yılının ilk ayının ölçüm değeri karşılaştırılarak yüksek olan güç değeri (MW) esas alınır. t fiyatlandırma yılı içinde ise, aylık ölçüm değerleri bir önceki ayın iletim bedellerine esas maksimum enerji alış/veriş kapasitesi ile karşılaştırılarak yüksek olan değer (MW) üzerinden sabit sistem kullanım bedeli hesaplanır. Elektrik Piyasası Yan Hizmetler Yönetmeliği uyarınca senkron kompanzasyon kapsamında Reaktif Güç Desteği Senkron Kompanzasyon Anlaşması imzalamış kullanıcılardan hizmetin alındığı aylarda, iletim bedelinin hesaplanması sırasında senkron kompansatör çalışılması nedeniyle ulaşılacak alış kapasitesi dikkate alınır, hizmetin alınmadığı diğer aylarda ise senkron kompansatör çalışma olmaması nedeniyle sadece iç ihtiyaçları nedeniyle ulaşacağı alış kapasitesi dikkate alınır.</w:t>
      </w:r>
    </w:p>
    <w:p w14:paraId="03900764"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47783D47" w14:textId="77777777" w:rsidR="00956B37" w:rsidRPr="005B6589" w:rsidRDefault="005A629D" w:rsidP="00E32EBE">
      <w:pPr>
        <w:tabs>
          <w:tab w:val="left" w:pos="567"/>
        </w:tabs>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Senkron kompansatör hizmeti alınmasına karşın, söz konusu kullanıcı ile sistem kullanım anlaşması imzalanmamış olması halinde ise kullanıcıya, senkron kompansatör hizmeti satın alınan aylar hariç tutularak, sistem kullanım anlaşması olmayan kullanıcılara uygulanan yöntem dikkate alınarak aylık iletim bedelleri düzenlenir.</w:t>
      </w:r>
    </w:p>
    <w:p w14:paraId="6AD39E3D"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536A7502" w14:textId="77777777" w:rsidR="005A629D" w:rsidRPr="005B6589" w:rsidRDefault="005A629D" w:rsidP="00E32EBE">
      <w:pPr>
        <w:numPr>
          <w:ilvl w:val="1"/>
          <w:numId w:val="33"/>
        </w:numPr>
        <w:tabs>
          <w:tab w:val="left" w:pos="567"/>
        </w:tabs>
        <w:spacing w:after="0" w:line="240" w:lineRule="auto"/>
        <w:ind w:left="0" w:firstLine="0"/>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Kullanıcının sabit sistem kullanım bedelleri, kullanıcının TEİAŞ ile imzalanan sistem kullanım anlaşmasında belirtilen tahsis edilen alış ve/veya veriş kapasiteleri esas alınarak hesaplanır. Kullanıcıların ölçüm dönemleri sırasında alınan veya verilen enerjiye ilişkin ölçülen güç değerlerinin, sistem kullanım anlaşmasındaki alış ve/veya veriş kapasitesini aşması halinde, aşan kısım dikkate alınarak sistem kullanım anlaşmasında yer alan cezai </w:t>
      </w:r>
      <w:r w:rsidR="007D1D80" w:rsidRPr="005B6589">
        <w:rPr>
          <w:rFonts w:ascii="Times New Roman" w:eastAsia="Times New Roman" w:hAnsi="Times New Roman"/>
          <w:sz w:val="24"/>
          <w:szCs w:val="24"/>
          <w:lang w:eastAsia="tr-TR"/>
        </w:rPr>
        <w:t xml:space="preserve">şart </w:t>
      </w:r>
      <w:r w:rsidR="00F201B3" w:rsidRPr="005B6589">
        <w:rPr>
          <w:rFonts w:ascii="Times New Roman" w:eastAsia="Times New Roman" w:hAnsi="Times New Roman"/>
          <w:sz w:val="24"/>
          <w:szCs w:val="24"/>
          <w:lang w:eastAsia="tr-TR"/>
        </w:rPr>
        <w:t>işlemler</w:t>
      </w:r>
      <w:r w:rsidR="007D1D80" w:rsidRPr="005B6589">
        <w:rPr>
          <w:rFonts w:ascii="Times New Roman" w:eastAsia="Times New Roman" w:hAnsi="Times New Roman"/>
          <w:sz w:val="24"/>
          <w:szCs w:val="24"/>
          <w:lang w:eastAsia="tr-TR"/>
        </w:rPr>
        <w:t>i</w:t>
      </w:r>
      <w:r w:rsidR="00F201B3" w:rsidRPr="005B6589">
        <w:rPr>
          <w:rFonts w:ascii="Times New Roman" w:eastAsia="Times New Roman" w:hAnsi="Times New Roman"/>
          <w:sz w:val="24"/>
          <w:szCs w:val="24"/>
          <w:lang w:eastAsia="tr-TR"/>
        </w:rPr>
        <w:t xml:space="preserve"> </w:t>
      </w:r>
      <w:r w:rsidRPr="005B6589">
        <w:rPr>
          <w:rFonts w:ascii="Times New Roman" w:eastAsia="Times New Roman" w:hAnsi="Times New Roman"/>
          <w:sz w:val="24"/>
          <w:szCs w:val="24"/>
          <w:lang w:eastAsia="tr-TR"/>
        </w:rPr>
        <w:t>uygulanır.</w:t>
      </w:r>
    </w:p>
    <w:p w14:paraId="3617A877"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44A6B5CC" w14:textId="77777777" w:rsidR="005A629D" w:rsidRPr="005B6589" w:rsidRDefault="005A629D" w:rsidP="00E32EBE">
      <w:pPr>
        <w:numPr>
          <w:ilvl w:val="1"/>
          <w:numId w:val="33"/>
        </w:numPr>
        <w:tabs>
          <w:tab w:val="left" w:pos="567"/>
        </w:tabs>
        <w:spacing w:after="0" w:line="240" w:lineRule="auto"/>
        <w:ind w:left="0" w:firstLine="0"/>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Kullanıcının mevcut anlaşmasını revize etmek üzere başvuruda bulunmasına karşın, sistem kıstı nedeniyle kullanıcı talebinin uygun bulunmaması veya ilave şebeke yatırımının gerektiğinin tespit edilmesi nedenleriyle sistem kullanım anlaşmasının revize edilmemesi halinde, aşan kısmın en yüksek değeri dikkate alınarak sistem kullanım anlaşmasında yer alan cezai </w:t>
      </w:r>
      <w:r w:rsidR="007D1D80" w:rsidRPr="005B6589">
        <w:rPr>
          <w:rFonts w:ascii="Times New Roman" w:eastAsia="Times New Roman" w:hAnsi="Times New Roman"/>
          <w:sz w:val="24"/>
          <w:szCs w:val="24"/>
          <w:lang w:eastAsia="tr-TR"/>
        </w:rPr>
        <w:t xml:space="preserve">şart </w:t>
      </w:r>
      <w:r w:rsidR="00F201B3" w:rsidRPr="005B6589">
        <w:rPr>
          <w:rFonts w:ascii="Times New Roman" w:eastAsia="Times New Roman" w:hAnsi="Times New Roman"/>
          <w:sz w:val="24"/>
          <w:szCs w:val="24"/>
          <w:lang w:eastAsia="tr-TR"/>
        </w:rPr>
        <w:t>işlemler</w:t>
      </w:r>
      <w:r w:rsidR="007D1D80" w:rsidRPr="005B6589">
        <w:rPr>
          <w:rFonts w:ascii="Times New Roman" w:eastAsia="Times New Roman" w:hAnsi="Times New Roman"/>
          <w:sz w:val="24"/>
          <w:szCs w:val="24"/>
          <w:lang w:eastAsia="tr-TR"/>
        </w:rPr>
        <w:t>i</w:t>
      </w:r>
      <w:r w:rsidR="00F201B3" w:rsidRPr="005B6589">
        <w:rPr>
          <w:rFonts w:ascii="Times New Roman" w:eastAsia="Times New Roman" w:hAnsi="Times New Roman"/>
          <w:sz w:val="24"/>
          <w:szCs w:val="24"/>
          <w:lang w:eastAsia="tr-TR"/>
        </w:rPr>
        <w:t xml:space="preserve"> </w:t>
      </w:r>
      <w:r w:rsidRPr="005B6589">
        <w:rPr>
          <w:rFonts w:ascii="Times New Roman" w:eastAsia="Times New Roman" w:hAnsi="Times New Roman"/>
          <w:sz w:val="24"/>
          <w:szCs w:val="24"/>
          <w:lang w:eastAsia="tr-TR"/>
        </w:rPr>
        <w:t>uygulanır.</w:t>
      </w:r>
    </w:p>
    <w:p w14:paraId="4A992169"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6FA38BDD" w14:textId="77777777" w:rsidR="005A629D" w:rsidRPr="005B6589" w:rsidRDefault="005A629D" w:rsidP="00E32EBE">
      <w:pPr>
        <w:numPr>
          <w:ilvl w:val="1"/>
          <w:numId w:val="33"/>
        </w:numPr>
        <w:tabs>
          <w:tab w:val="left" w:pos="426"/>
          <w:tab w:val="left" w:pos="567"/>
        </w:tabs>
        <w:spacing w:after="0" w:line="240" w:lineRule="auto"/>
        <w:ind w:left="0" w:firstLine="0"/>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Bir kullanıcıya bir bağlantı noktasında tahsis edilen kapasitenin t fiyatlandırma yılı içinde artırılabilmesi için, sistem kullanım anlaşmasının Elektrik Şebeke Yönetmeliği, BSKY ve sistem kullanım anlaşmasının ilgili maddeleri çerçevesinde yenilenmesi gerekir. </w:t>
      </w:r>
    </w:p>
    <w:p w14:paraId="70398B81" w14:textId="77777777" w:rsidR="005A629D" w:rsidRPr="005B6589" w:rsidRDefault="005A629D" w:rsidP="005A629D">
      <w:pPr>
        <w:widowControl w:val="0"/>
        <w:tabs>
          <w:tab w:val="left" w:pos="720"/>
        </w:tabs>
        <w:adjustRightInd w:val="0"/>
        <w:spacing w:after="0" w:line="240" w:lineRule="auto"/>
        <w:jc w:val="both"/>
        <w:textAlignment w:val="baseline"/>
        <w:rPr>
          <w:rFonts w:ascii="Times New Roman" w:eastAsia="Times New Roman" w:hAnsi="Times New Roman"/>
          <w:w w:val="105"/>
          <w:sz w:val="24"/>
          <w:szCs w:val="24"/>
          <w:lang w:eastAsia="tr-TR"/>
        </w:rPr>
      </w:pPr>
    </w:p>
    <w:p w14:paraId="6AA9B531" w14:textId="77777777" w:rsidR="005A629D" w:rsidRPr="005B6589" w:rsidRDefault="005A629D" w:rsidP="00981F13">
      <w:pPr>
        <w:numPr>
          <w:ilvl w:val="1"/>
          <w:numId w:val="33"/>
        </w:numPr>
        <w:tabs>
          <w:tab w:val="left" w:pos="567"/>
        </w:tabs>
        <w:spacing w:after="0" w:line="240" w:lineRule="auto"/>
        <w:ind w:left="0" w:firstLine="0"/>
        <w:jc w:val="both"/>
        <w:rPr>
          <w:rFonts w:ascii="Times New Roman" w:eastAsia="Times New Roman" w:hAnsi="Times New Roman"/>
          <w:b/>
          <w:i/>
          <w:sz w:val="24"/>
          <w:szCs w:val="24"/>
        </w:rPr>
      </w:pPr>
      <w:r w:rsidRPr="005B6589">
        <w:rPr>
          <w:rFonts w:ascii="Times New Roman" w:eastAsia="Times New Roman" w:hAnsi="Times New Roman"/>
          <w:sz w:val="24"/>
          <w:szCs w:val="24"/>
        </w:rPr>
        <w:t xml:space="preserve">Güç düşüm taleplerine ilişkin yapılan başvurular BSKY ile sistem kullanım anlaşmasının ilgili maddeleri çerçevesinde değerlendirilir. </w:t>
      </w:r>
    </w:p>
    <w:p w14:paraId="0B991735" w14:textId="77777777" w:rsidR="005A629D" w:rsidRPr="005B6589" w:rsidRDefault="005A629D" w:rsidP="005A629D">
      <w:pPr>
        <w:spacing w:after="0" w:line="240" w:lineRule="auto"/>
        <w:jc w:val="both"/>
        <w:rPr>
          <w:rFonts w:ascii="Times New Roman" w:eastAsia="Times New Roman" w:hAnsi="Times New Roman"/>
          <w:sz w:val="24"/>
          <w:szCs w:val="24"/>
        </w:rPr>
      </w:pPr>
    </w:p>
    <w:p w14:paraId="0B1C1024" w14:textId="77777777" w:rsidR="005A629D" w:rsidRPr="005B6589" w:rsidRDefault="005A629D" w:rsidP="00981F13">
      <w:pPr>
        <w:numPr>
          <w:ilvl w:val="1"/>
          <w:numId w:val="33"/>
        </w:numPr>
        <w:tabs>
          <w:tab w:val="left" w:pos="567"/>
        </w:tabs>
        <w:spacing w:after="0" w:line="240" w:lineRule="auto"/>
        <w:ind w:left="0" w:firstLine="0"/>
        <w:jc w:val="both"/>
        <w:rPr>
          <w:rFonts w:ascii="Times New Roman" w:eastAsia="Times New Roman" w:hAnsi="Times New Roman"/>
          <w:sz w:val="24"/>
          <w:szCs w:val="24"/>
        </w:rPr>
      </w:pPr>
      <w:r w:rsidRPr="005B6589">
        <w:rPr>
          <w:rFonts w:ascii="Times New Roman" w:eastAsia="Times New Roman" w:hAnsi="Times New Roman"/>
          <w:sz w:val="24"/>
          <w:szCs w:val="24"/>
        </w:rPr>
        <w:t>t fiyatlandırma yılı içinde bağlantı noktasında herhangi bir değişiklik olmadan (aynı bara ve fider/fiderler) kullanıcıya ait tesisin devri ile TEİAŞ’a muhatap tüzel kişinin değişmesi durumunda, yeni kullanıcı TEİAŞ ile sistem kullanım anlaşması imzalayıncaya kadar, eski kullanıcının sistem kullanım anlaşmasında yer alan yükümlülüklerini yerine getirmekten sorumludur. Sistem kullanım anlaşmasının bulunmaması halinde gerekli lisans tadilatının EPDK tarafından yapılması, yeni kullanıcının söz konusu tesis için lisansını alması ya da serbest tüketici niteliğini haiz olması durumunda, yeni kullanıcının sistem kullanım anlaşması imzalamış olması koşulu aranmaksızın söz konusu tesise ilişkin sabit sistem kullanım bedeline ait yükümlülükler yeni kullanıcı tarafından yerine getirilir. Yeni duruma ilişkin sistem kullanım anlaşmasının mevcut sistem kullanım anlaşmasına göre güç</w:t>
      </w:r>
      <w:r w:rsidR="00A1685E" w:rsidRPr="005B6589">
        <w:rPr>
          <w:rFonts w:ascii="Times New Roman" w:eastAsia="Times New Roman" w:hAnsi="Times New Roman"/>
          <w:sz w:val="24"/>
          <w:szCs w:val="24"/>
        </w:rPr>
        <w:t xml:space="preserve"> düşüm talebi içermesi halinde </w:t>
      </w:r>
      <w:r w:rsidRPr="005B6589">
        <w:rPr>
          <w:rFonts w:ascii="Times New Roman" w:eastAsia="Times New Roman" w:hAnsi="Times New Roman"/>
          <w:sz w:val="24"/>
          <w:szCs w:val="24"/>
        </w:rPr>
        <w:t>4.1</w:t>
      </w:r>
      <w:r w:rsidR="006B4465" w:rsidRPr="005B6589">
        <w:rPr>
          <w:rFonts w:ascii="Times New Roman" w:eastAsia="Times New Roman" w:hAnsi="Times New Roman"/>
          <w:sz w:val="24"/>
          <w:szCs w:val="24"/>
        </w:rPr>
        <w:t>7</w:t>
      </w:r>
      <w:r w:rsidR="004A583D" w:rsidRPr="005B6589">
        <w:rPr>
          <w:rFonts w:ascii="Times New Roman" w:eastAsia="Times New Roman" w:hAnsi="Times New Roman"/>
          <w:sz w:val="24"/>
          <w:szCs w:val="24"/>
        </w:rPr>
        <w:t>.</w:t>
      </w:r>
      <w:r w:rsidR="00454FE0" w:rsidRPr="005B6589">
        <w:rPr>
          <w:rFonts w:ascii="Times New Roman" w:eastAsia="Times New Roman" w:hAnsi="Times New Roman"/>
          <w:sz w:val="24"/>
          <w:szCs w:val="24"/>
        </w:rPr>
        <w:t>’nci</w:t>
      </w:r>
      <w:r w:rsidR="00214C7F" w:rsidRPr="005B6589">
        <w:rPr>
          <w:rFonts w:ascii="Times New Roman" w:eastAsia="Times New Roman" w:hAnsi="Times New Roman"/>
          <w:sz w:val="24"/>
          <w:szCs w:val="24"/>
        </w:rPr>
        <w:t xml:space="preserve"> </w:t>
      </w:r>
      <w:r w:rsidRPr="005B6589">
        <w:rPr>
          <w:rFonts w:ascii="Times New Roman" w:eastAsia="Times New Roman" w:hAnsi="Times New Roman"/>
          <w:sz w:val="24"/>
          <w:szCs w:val="24"/>
        </w:rPr>
        <w:t>madde uyarınca işlem tesis edilir.</w:t>
      </w:r>
    </w:p>
    <w:p w14:paraId="4EA3FE48" w14:textId="77777777" w:rsidR="005D6688" w:rsidRPr="005B6589" w:rsidRDefault="005D6688" w:rsidP="00D02618">
      <w:pPr>
        <w:pStyle w:val="ListeParagraf"/>
        <w:spacing w:after="0" w:line="240" w:lineRule="auto"/>
        <w:rPr>
          <w:rFonts w:ascii="Times New Roman" w:eastAsia="Times New Roman" w:hAnsi="Times New Roman"/>
          <w:sz w:val="24"/>
          <w:szCs w:val="24"/>
        </w:rPr>
      </w:pPr>
    </w:p>
    <w:p w14:paraId="045EFBC2" w14:textId="77777777" w:rsidR="005A629D" w:rsidRPr="005B6589" w:rsidRDefault="005D6688" w:rsidP="008940FA">
      <w:pPr>
        <w:numPr>
          <w:ilvl w:val="1"/>
          <w:numId w:val="33"/>
        </w:numPr>
        <w:tabs>
          <w:tab w:val="left" w:pos="567"/>
        </w:tabs>
        <w:spacing w:after="0" w:line="240" w:lineRule="auto"/>
        <w:ind w:left="0" w:firstLine="0"/>
        <w:jc w:val="both"/>
        <w:rPr>
          <w:rFonts w:ascii="Times New Roman" w:eastAsia="Times New Roman" w:hAnsi="Times New Roman"/>
          <w:sz w:val="24"/>
          <w:szCs w:val="24"/>
        </w:rPr>
      </w:pPr>
      <w:r w:rsidRPr="005B6589">
        <w:rPr>
          <w:rFonts w:ascii="Times New Roman" w:eastAsia="Times New Roman" w:hAnsi="Times New Roman"/>
          <w:sz w:val="24"/>
          <w:szCs w:val="24"/>
        </w:rPr>
        <w:t xml:space="preserve">t fiyatlandırma yılı içinde, dağıtım lisansı sahibi kullanıcının sistem kullanım anlaşmasına esas transformatör merkezinden bağlı bulunan üretim veya tüketim birimlerinden bir kısmının ayrılarak yeni bir kullanıcı sıfatıyla TEİAŞ ile sistem kullanım anlaşması imzalanması halinde  dağıtım lisansı sahibi kullanıcının sistem kullanım anlaşmasını güç düşümüne ilişkin revize etme talebi, yeni kullanıcı ile imzalanacak anlaşmaya esas alış ve/veya veriş kapasiteleri ile dağıtım lisansı sahibi kullanıcı ile TEİAŞ arasında imzalanmış olan mevcut sistem kullanım anlaşmasının revizesinde yer alacak alış ve/veya veriş kapasiteleri toplamlarının, dağıtım lisansı sahibi kullanıcının mevcut sistem kullanım anlaşmasında yer alan alış ve/veya veriş kapasitelerinden az olmaması kaydıyla uygun bulunur. </w:t>
      </w:r>
    </w:p>
    <w:p w14:paraId="4AECEEA8"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7E8C912C" w14:textId="77777777" w:rsidR="005A629D" w:rsidRPr="005B6589" w:rsidRDefault="005A629D" w:rsidP="005A629D">
      <w:pPr>
        <w:spacing w:line="240" w:lineRule="auto"/>
        <w:jc w:val="both"/>
        <w:rPr>
          <w:rFonts w:ascii="Times New Roman" w:eastAsia="Times New Roman" w:hAnsi="Times New Roman" w:cs="Times New Roman"/>
          <w:snapToGrid w:val="0"/>
          <w:sz w:val="24"/>
          <w:szCs w:val="24"/>
        </w:rPr>
      </w:pPr>
      <w:r w:rsidRPr="005B6589">
        <w:rPr>
          <w:rFonts w:ascii="Times New Roman" w:eastAsia="Times New Roman" w:hAnsi="Times New Roman" w:cs="Times New Roman"/>
          <w:snapToGrid w:val="0"/>
          <w:sz w:val="24"/>
          <w:szCs w:val="24"/>
        </w:rPr>
        <w:t>TEİAŞ kullanıcısı iken dağıtım şirketine bağlantısı Kurul tarafından uygun görülen üretim şirketlerinin</w:t>
      </w:r>
      <w:r w:rsidR="00784959" w:rsidRPr="005B6589">
        <w:rPr>
          <w:rFonts w:ascii="Times New Roman" w:eastAsia="Times New Roman" w:hAnsi="Times New Roman" w:cs="Times New Roman"/>
          <w:snapToGrid w:val="0"/>
          <w:sz w:val="24"/>
          <w:szCs w:val="24"/>
        </w:rPr>
        <w:t xml:space="preserve"> veya</w:t>
      </w:r>
      <w:r w:rsidR="00784959" w:rsidRPr="005B6589">
        <w:rPr>
          <w:rFonts w:ascii="Times New Roman" w:hAnsi="Times New Roman" w:cs="Times New Roman"/>
          <w:sz w:val="24"/>
          <w:szCs w:val="24"/>
        </w:rPr>
        <w:t xml:space="preserve"> </w:t>
      </w:r>
      <w:r w:rsidR="005202CF" w:rsidRPr="005B6589">
        <w:rPr>
          <w:rFonts w:ascii="Times New Roman" w:hAnsi="Times New Roman" w:cs="Times New Roman"/>
          <w:sz w:val="24"/>
          <w:szCs w:val="24"/>
        </w:rPr>
        <w:t>müstakil elektrik depolama tesis</w:t>
      </w:r>
      <w:r w:rsidR="002C38F5" w:rsidRPr="005B6589">
        <w:rPr>
          <w:rFonts w:ascii="Times New Roman" w:hAnsi="Times New Roman" w:cs="Times New Roman"/>
          <w:sz w:val="24"/>
          <w:szCs w:val="24"/>
        </w:rPr>
        <w:t>ler</w:t>
      </w:r>
      <w:r w:rsidR="005202CF" w:rsidRPr="005B6589">
        <w:rPr>
          <w:rFonts w:ascii="Times New Roman" w:hAnsi="Times New Roman" w:cs="Times New Roman"/>
          <w:sz w:val="24"/>
          <w:szCs w:val="24"/>
        </w:rPr>
        <w:t>inin</w:t>
      </w:r>
      <w:r w:rsidRPr="005B6589">
        <w:rPr>
          <w:rFonts w:ascii="Times New Roman" w:eastAsia="Times New Roman" w:hAnsi="Times New Roman" w:cs="Times New Roman"/>
          <w:snapToGrid w:val="0"/>
          <w:sz w:val="24"/>
          <w:szCs w:val="24"/>
        </w:rPr>
        <w:t xml:space="preserve">aynı </w:t>
      </w:r>
      <w:r w:rsidR="00321B8F" w:rsidRPr="005B6589">
        <w:rPr>
          <w:rFonts w:ascii="Times New Roman" w:eastAsia="Times New Roman" w:hAnsi="Times New Roman" w:cs="Times New Roman"/>
          <w:snapToGrid w:val="0"/>
          <w:sz w:val="24"/>
          <w:szCs w:val="24"/>
        </w:rPr>
        <w:t>transformatör</w:t>
      </w:r>
      <w:r w:rsidRPr="005B6589">
        <w:rPr>
          <w:rFonts w:ascii="Times New Roman" w:eastAsia="Times New Roman" w:hAnsi="Times New Roman" w:cs="Times New Roman"/>
          <w:snapToGrid w:val="0"/>
          <w:sz w:val="24"/>
          <w:szCs w:val="24"/>
        </w:rPr>
        <w:t xml:space="preserve"> merkezinden bağlantı için ilgili dağıtım lisansı sahibi kullanıcı ile anlaşma imzalanması halinde; mevcut kullanıcılarla TEİAŞ arasında imzalanmış olan mevcut sistem kullanım anlaşmalarının revizesinde yer alacak alış ve/veya veriş kapasiteleri toplamlarının, yeni sistem kullanım anlaşmasında yer alan alış ve/veya veriş kapasitelerinden az olmaması kaydıyla, dağıtım lisansı sahibi kullanıcının sistem kullanım anlaşmasını revize etme talebi uygun bulunur.</w:t>
      </w:r>
    </w:p>
    <w:p w14:paraId="71AA45A2"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r w:rsidRPr="005B6589">
        <w:rPr>
          <w:rFonts w:ascii="Times New Roman" w:eastAsia="Times New Roman" w:hAnsi="Times New Roman" w:cs="Times New Roman"/>
          <w:snapToGrid w:val="0"/>
          <w:sz w:val="24"/>
          <w:szCs w:val="24"/>
        </w:rPr>
        <w:t>Söz konusu durumlar için güç düşümü ve/veya güç artışı talebi olması durumunda BSKY yer alan</w:t>
      </w:r>
      <w:r w:rsidR="0068560F" w:rsidRPr="005B6589">
        <w:rPr>
          <w:rFonts w:ascii="Times New Roman" w:eastAsia="Times New Roman" w:hAnsi="Times New Roman" w:cs="Times New Roman"/>
          <w:snapToGrid w:val="0"/>
          <w:sz w:val="24"/>
          <w:szCs w:val="24"/>
        </w:rPr>
        <w:t xml:space="preserve"> </w:t>
      </w:r>
      <w:r w:rsidRPr="005B6589">
        <w:rPr>
          <w:rFonts w:ascii="Times New Roman" w:eastAsia="Times New Roman" w:hAnsi="Times New Roman" w:cs="Times New Roman"/>
          <w:snapToGrid w:val="0"/>
          <w:sz w:val="24"/>
          <w:szCs w:val="24"/>
        </w:rPr>
        <w:t>anlaşma revize sayısı ve süre kısıtı hükümleri uygulanmaz. Mevcut kullanıcıyla güç düşümü/güç artışı talebine istinaden imzalanacak sistem kullanım anlaşması ve yeni kullanıcıyla imzalanacak sistem kullanım anlaşmasının veya dağıtım şirketine bağlantısı uygun görülen üretim şirketinin</w:t>
      </w:r>
      <w:r w:rsidR="00784959" w:rsidRPr="005B6589">
        <w:rPr>
          <w:rFonts w:ascii="Times New Roman" w:eastAsia="Times New Roman" w:hAnsi="Times New Roman" w:cs="Times New Roman"/>
          <w:snapToGrid w:val="0"/>
          <w:sz w:val="24"/>
          <w:szCs w:val="24"/>
        </w:rPr>
        <w:t xml:space="preserve"> veya</w:t>
      </w:r>
      <w:r w:rsidR="00784959" w:rsidRPr="005B6589">
        <w:rPr>
          <w:rFonts w:ascii="Times New Roman" w:hAnsi="Times New Roman" w:cs="Times New Roman"/>
          <w:sz w:val="24"/>
          <w:szCs w:val="24"/>
        </w:rPr>
        <w:t xml:space="preserve"> </w:t>
      </w:r>
      <w:r w:rsidR="005202CF" w:rsidRPr="005B6589">
        <w:rPr>
          <w:rFonts w:ascii="Times New Roman" w:hAnsi="Times New Roman" w:cs="Times New Roman"/>
          <w:sz w:val="24"/>
          <w:szCs w:val="24"/>
        </w:rPr>
        <w:t>müstakil elektrik depolama tesis</w:t>
      </w:r>
      <w:r w:rsidR="002C38F5" w:rsidRPr="005B6589">
        <w:rPr>
          <w:rFonts w:ascii="Times New Roman" w:hAnsi="Times New Roman" w:cs="Times New Roman"/>
          <w:sz w:val="24"/>
          <w:szCs w:val="24"/>
        </w:rPr>
        <w:t>ler</w:t>
      </w:r>
      <w:r w:rsidR="005202CF" w:rsidRPr="005B6589">
        <w:rPr>
          <w:rFonts w:ascii="Times New Roman" w:hAnsi="Times New Roman" w:cs="Times New Roman"/>
          <w:sz w:val="24"/>
          <w:szCs w:val="24"/>
        </w:rPr>
        <w:t>inin</w:t>
      </w:r>
      <w:r w:rsidR="0046707C" w:rsidRPr="005B6589">
        <w:rPr>
          <w:rFonts w:ascii="Times New Roman" w:eastAsia="Times New Roman" w:hAnsi="Times New Roman" w:cs="Times New Roman"/>
          <w:snapToGrid w:val="0"/>
          <w:sz w:val="24"/>
          <w:szCs w:val="24"/>
        </w:rPr>
        <w:t xml:space="preserve">anlaşma </w:t>
      </w:r>
      <w:r w:rsidRPr="005B6589">
        <w:rPr>
          <w:rFonts w:ascii="Times New Roman" w:eastAsia="Times New Roman" w:hAnsi="Times New Roman" w:cs="Times New Roman"/>
          <w:snapToGrid w:val="0"/>
          <w:sz w:val="24"/>
          <w:szCs w:val="24"/>
        </w:rPr>
        <w:t>fesih işlemlerinin eşzamanlı olarak tamamlanması esastır. Ancak, yeni kullanıcının TEİAŞ ile sistem kullanım anlaşmasını imzalamış olmasına rağmen, mevcut kullanıcının sistem kullanım anlaşmasını yeni duruma göre revize etmemiş olması halinde, mevcut kullanıcının sistem kullanım anlaşması revize edilene kadar yürürlükteki sistem kullanım anlaşmasına göre işlemlere devam edilir.</w:t>
      </w:r>
      <w:r w:rsidRPr="005B6589" w:rsidDel="00116973">
        <w:rPr>
          <w:rFonts w:ascii="Times New Roman" w:eastAsia="Times New Roman" w:hAnsi="Times New Roman" w:cs="Times New Roman"/>
          <w:snapToGrid w:val="0"/>
          <w:sz w:val="24"/>
          <w:szCs w:val="24"/>
        </w:rPr>
        <w:t xml:space="preserve"> </w:t>
      </w:r>
    </w:p>
    <w:p w14:paraId="2C3E5369" w14:textId="77777777" w:rsidR="00B310EE" w:rsidRPr="005B6589" w:rsidRDefault="00B310EE" w:rsidP="005A629D">
      <w:pPr>
        <w:spacing w:after="0" w:line="240" w:lineRule="auto"/>
        <w:jc w:val="both"/>
        <w:rPr>
          <w:rFonts w:ascii="Times New Roman" w:eastAsia="Times New Roman" w:hAnsi="Times New Roman" w:cs="Times New Roman"/>
          <w:sz w:val="24"/>
          <w:szCs w:val="24"/>
          <w:lang w:eastAsia="tr-TR"/>
        </w:rPr>
      </w:pPr>
    </w:p>
    <w:p w14:paraId="6E12AAD9" w14:textId="77777777" w:rsidR="009D2556" w:rsidRPr="005B6589" w:rsidRDefault="009D2556" w:rsidP="005A629D">
      <w:pPr>
        <w:spacing w:after="0" w:line="240" w:lineRule="auto"/>
        <w:jc w:val="both"/>
        <w:rPr>
          <w:rFonts w:ascii="Times New Roman" w:eastAsia="Times New Roman" w:hAnsi="Times New Roman" w:cs="Times New Roman"/>
          <w:sz w:val="24"/>
          <w:szCs w:val="24"/>
          <w:lang w:eastAsia="tr-TR"/>
        </w:rPr>
      </w:pPr>
    </w:p>
    <w:p w14:paraId="5D314084" w14:textId="77777777" w:rsidR="009D2556" w:rsidRPr="005B6589" w:rsidRDefault="009D2556" w:rsidP="005A629D">
      <w:pPr>
        <w:spacing w:after="0" w:line="240" w:lineRule="auto"/>
        <w:jc w:val="both"/>
        <w:rPr>
          <w:rFonts w:ascii="Times New Roman" w:eastAsia="Times New Roman" w:hAnsi="Times New Roman" w:cs="Times New Roman"/>
          <w:sz w:val="24"/>
          <w:szCs w:val="24"/>
          <w:lang w:eastAsia="tr-TR"/>
        </w:rPr>
      </w:pPr>
    </w:p>
    <w:p w14:paraId="4584E131" w14:textId="77777777" w:rsidR="009D2556" w:rsidRPr="005B6589" w:rsidRDefault="009D2556" w:rsidP="005A629D">
      <w:pPr>
        <w:spacing w:after="0" w:line="240" w:lineRule="auto"/>
        <w:jc w:val="both"/>
        <w:rPr>
          <w:rFonts w:ascii="Times New Roman" w:eastAsia="Times New Roman" w:hAnsi="Times New Roman" w:cs="Times New Roman"/>
          <w:sz w:val="24"/>
          <w:szCs w:val="24"/>
          <w:lang w:eastAsia="tr-TR"/>
        </w:rPr>
      </w:pPr>
    </w:p>
    <w:p w14:paraId="15BFFB75" w14:textId="77777777" w:rsidR="009D2556" w:rsidRPr="005B6589" w:rsidRDefault="009D2556" w:rsidP="005A629D">
      <w:pPr>
        <w:spacing w:after="0" w:line="240" w:lineRule="auto"/>
        <w:jc w:val="both"/>
        <w:rPr>
          <w:rFonts w:ascii="Times New Roman" w:eastAsia="Times New Roman" w:hAnsi="Times New Roman" w:cs="Times New Roman"/>
          <w:sz w:val="24"/>
          <w:szCs w:val="24"/>
          <w:lang w:eastAsia="tr-TR"/>
        </w:rPr>
      </w:pPr>
    </w:p>
    <w:p w14:paraId="011E6524" w14:textId="77777777" w:rsidR="005A629D" w:rsidRPr="005B6589" w:rsidRDefault="005A629D" w:rsidP="005A629D">
      <w:pPr>
        <w:spacing w:after="0" w:line="240" w:lineRule="auto"/>
        <w:jc w:val="both"/>
        <w:rPr>
          <w:rFonts w:ascii="Times New Roman" w:eastAsia="Times New Roman" w:hAnsi="Times New Roman" w:cs="Times New Roman"/>
          <w:b/>
          <w:snapToGrid w:val="0"/>
          <w:sz w:val="24"/>
          <w:szCs w:val="24"/>
        </w:rPr>
      </w:pPr>
      <w:r w:rsidRPr="005B6589">
        <w:rPr>
          <w:rFonts w:ascii="Times New Roman" w:eastAsia="Times New Roman" w:hAnsi="Times New Roman" w:cs="Times New Roman"/>
          <w:b/>
          <w:sz w:val="24"/>
          <w:szCs w:val="24"/>
        </w:rPr>
        <w:t>Sabit Sistem Kullanım Bedelleri –</w:t>
      </w:r>
      <w:r w:rsidR="00B310EE" w:rsidRPr="005B6589">
        <w:rPr>
          <w:rFonts w:ascii="Times New Roman" w:eastAsia="Times New Roman" w:hAnsi="Times New Roman" w:cs="Times New Roman"/>
          <w:b/>
          <w:sz w:val="24"/>
          <w:szCs w:val="24"/>
        </w:rPr>
        <w:t xml:space="preserve"> </w:t>
      </w:r>
      <w:r w:rsidRPr="005B6589">
        <w:rPr>
          <w:rFonts w:ascii="Times New Roman" w:eastAsia="Times New Roman" w:hAnsi="Times New Roman" w:cs="Times New Roman"/>
          <w:b/>
          <w:snapToGrid w:val="0"/>
          <w:sz w:val="24"/>
          <w:szCs w:val="24"/>
        </w:rPr>
        <w:t>Özel Hükümler</w:t>
      </w:r>
    </w:p>
    <w:p w14:paraId="061ABAF2" w14:textId="77777777" w:rsidR="00B310EE" w:rsidRPr="005B6589" w:rsidRDefault="00B310EE" w:rsidP="008940FA">
      <w:pPr>
        <w:pStyle w:val="ListeParagraf"/>
        <w:tabs>
          <w:tab w:val="left" w:pos="0"/>
        </w:tabs>
        <w:spacing w:after="0" w:line="240" w:lineRule="auto"/>
        <w:ind w:left="360"/>
        <w:contextualSpacing w:val="0"/>
        <w:jc w:val="both"/>
        <w:rPr>
          <w:rFonts w:ascii="Times New Roman" w:hAnsi="Times New Roman" w:cs="Times New Roman"/>
          <w:snapToGrid w:val="0"/>
          <w:sz w:val="24"/>
          <w:szCs w:val="24"/>
        </w:rPr>
      </w:pPr>
    </w:p>
    <w:p w14:paraId="4A82977A" w14:textId="77777777" w:rsidR="005A629D" w:rsidRPr="005B6589" w:rsidRDefault="005A629D" w:rsidP="00B070B3">
      <w:pPr>
        <w:pStyle w:val="ListeParagraf"/>
        <w:numPr>
          <w:ilvl w:val="1"/>
          <w:numId w:val="33"/>
        </w:numPr>
        <w:tabs>
          <w:tab w:val="left" w:pos="0"/>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z w:val="24"/>
          <w:szCs w:val="24"/>
        </w:rPr>
        <w:lastRenderedPageBreak/>
        <w:t xml:space="preserve">TEİAŞ </w:t>
      </w:r>
      <w:r w:rsidR="00321B8F" w:rsidRPr="005B6589">
        <w:rPr>
          <w:rFonts w:ascii="Times New Roman" w:hAnsi="Times New Roman" w:cs="Times New Roman"/>
          <w:sz w:val="24"/>
          <w:szCs w:val="24"/>
        </w:rPr>
        <w:t>transformatör</w:t>
      </w:r>
      <w:r w:rsidRPr="005B6589">
        <w:rPr>
          <w:rFonts w:ascii="Times New Roman" w:hAnsi="Times New Roman" w:cs="Times New Roman"/>
          <w:sz w:val="24"/>
          <w:szCs w:val="24"/>
        </w:rPr>
        <w:t xml:space="preserve"> merkezleri arasındaki “Kalıcı Güç Aktarımı” işlemleri BSKY’nin ilgili maddeleri kapsamında değerlendirilecek ve “</w:t>
      </w:r>
      <w:r w:rsidRPr="005B6589">
        <w:rPr>
          <w:rFonts w:ascii="Times New Roman" w:hAnsi="Times New Roman" w:cs="Times New Roman"/>
          <w:snapToGrid w:val="0"/>
          <w:sz w:val="24"/>
          <w:szCs w:val="24"/>
        </w:rPr>
        <w:t xml:space="preserve">Yük Aktarmalarında Demant Tespitine Yönelik Uygulama Kılavuzu (YAUK)” doğrultusunda </w:t>
      </w:r>
      <w:r w:rsidRPr="005B6589">
        <w:rPr>
          <w:rFonts w:ascii="Times New Roman" w:hAnsi="Times New Roman" w:cs="Times New Roman"/>
          <w:sz w:val="24"/>
          <w:szCs w:val="24"/>
        </w:rPr>
        <w:t xml:space="preserve">işlem yürütülecektir. </w:t>
      </w:r>
      <w:r w:rsidRPr="005B6589">
        <w:rPr>
          <w:rFonts w:ascii="Times New Roman" w:hAnsi="Times New Roman" w:cs="Times New Roman"/>
          <w:snapToGrid w:val="0"/>
          <w:sz w:val="24"/>
          <w:szCs w:val="24"/>
        </w:rPr>
        <w:t xml:space="preserve"> </w:t>
      </w:r>
    </w:p>
    <w:p w14:paraId="0EFA0630" w14:textId="77777777" w:rsidR="005A629D" w:rsidRPr="005B6589" w:rsidRDefault="005A629D" w:rsidP="005A629D">
      <w:pPr>
        <w:tabs>
          <w:tab w:val="left" w:pos="0"/>
        </w:tabs>
        <w:spacing w:after="0" w:line="240" w:lineRule="auto"/>
        <w:jc w:val="both"/>
        <w:rPr>
          <w:rFonts w:ascii="Times New Roman" w:hAnsi="Times New Roman" w:cs="Times New Roman"/>
          <w:snapToGrid w:val="0"/>
          <w:sz w:val="24"/>
          <w:szCs w:val="24"/>
        </w:rPr>
      </w:pPr>
    </w:p>
    <w:p w14:paraId="28CC1204" w14:textId="77777777" w:rsidR="005A629D" w:rsidRPr="005B6589" w:rsidRDefault="005A629D" w:rsidP="00B070B3">
      <w:pPr>
        <w:pStyle w:val="ListeParagraf"/>
        <w:numPr>
          <w:ilvl w:val="1"/>
          <w:numId w:val="33"/>
        </w:numPr>
        <w:tabs>
          <w:tab w:val="left" w:pos="0"/>
          <w:tab w:val="left" w:pos="567"/>
        </w:tabs>
        <w:spacing w:after="0" w:line="240" w:lineRule="auto"/>
        <w:ind w:left="0" w:firstLine="0"/>
        <w:contextualSpacing w:val="0"/>
        <w:jc w:val="both"/>
        <w:rPr>
          <w:rFonts w:ascii="Times New Roman" w:hAnsi="Times New Roman" w:cs="Times New Roman"/>
          <w:sz w:val="24"/>
          <w:szCs w:val="24"/>
        </w:rPr>
      </w:pPr>
      <w:r w:rsidRPr="005B6589">
        <w:rPr>
          <w:rFonts w:ascii="Times New Roman" w:hAnsi="Times New Roman" w:cs="Times New Roman"/>
          <w:snapToGrid w:val="0"/>
          <w:sz w:val="24"/>
          <w:szCs w:val="24"/>
        </w:rPr>
        <w:t xml:space="preserve">TEİAŞ </w:t>
      </w:r>
      <w:r w:rsidR="00321B8F" w:rsidRPr="005B6589">
        <w:rPr>
          <w:rFonts w:ascii="Times New Roman" w:hAnsi="Times New Roman" w:cs="Times New Roman"/>
          <w:snapToGrid w:val="0"/>
          <w:sz w:val="24"/>
          <w:szCs w:val="24"/>
        </w:rPr>
        <w:t>transformatör</w:t>
      </w:r>
      <w:r w:rsidRPr="005B6589">
        <w:rPr>
          <w:rFonts w:ascii="Times New Roman" w:hAnsi="Times New Roman" w:cs="Times New Roman"/>
          <w:snapToGrid w:val="0"/>
          <w:sz w:val="24"/>
          <w:szCs w:val="24"/>
        </w:rPr>
        <w:t xml:space="preserve"> merkezi </w:t>
      </w:r>
      <w:r w:rsidR="00B52C97" w:rsidRPr="005B6589">
        <w:rPr>
          <w:rFonts w:ascii="Times New Roman" w:hAnsi="Times New Roman" w:cs="Times New Roman"/>
          <w:snapToGrid w:val="0"/>
          <w:sz w:val="24"/>
          <w:szCs w:val="24"/>
        </w:rPr>
        <w:t>YG/</w:t>
      </w:r>
      <w:r w:rsidRPr="005B6589">
        <w:rPr>
          <w:rFonts w:ascii="Times New Roman" w:hAnsi="Times New Roman" w:cs="Times New Roman"/>
          <w:snapToGrid w:val="0"/>
          <w:sz w:val="24"/>
          <w:szCs w:val="24"/>
        </w:rPr>
        <w:t xml:space="preserve">OG baralarına bağlı bulunan ve farklı baraları kullanmakta olan farklı iletim sistemi kullanıcılarının bulunması halinde aynı </w:t>
      </w:r>
      <w:r w:rsidR="00321B8F" w:rsidRPr="005B6589">
        <w:rPr>
          <w:rFonts w:ascii="Times New Roman" w:hAnsi="Times New Roman" w:cs="Times New Roman"/>
          <w:snapToGrid w:val="0"/>
          <w:sz w:val="24"/>
          <w:szCs w:val="24"/>
        </w:rPr>
        <w:t>transformatör</w:t>
      </w:r>
      <w:r w:rsidRPr="005B6589">
        <w:rPr>
          <w:rFonts w:ascii="Times New Roman" w:hAnsi="Times New Roman" w:cs="Times New Roman"/>
          <w:snapToGrid w:val="0"/>
          <w:sz w:val="24"/>
          <w:szCs w:val="24"/>
        </w:rPr>
        <w:t xml:space="preserve"> merkezindeki farklı kullanıcılara ait baralar arasında bakım, arıza, yenileme, tevsiat ve benzeri nedenlerle geçici yük aktarmaları yapılması halinde durum ilgili kullanıcılar ve TEİAŞ tarafından YAUK doğrultusunda “Geçici Yük Aktarma Tutanağı (Tutanak)” ile  tespit edilecek ve </w:t>
      </w:r>
      <w:r w:rsidRPr="005B6589">
        <w:rPr>
          <w:rFonts w:ascii="Times New Roman" w:hAnsi="Times New Roman" w:cs="Times New Roman"/>
          <w:sz w:val="24"/>
          <w:szCs w:val="24"/>
        </w:rPr>
        <w:t xml:space="preserve">YAUK’ta açıklanan metodoloji esas alınarak tüketim ve üretim demant hesabı yapılacaktır. YAUK kapsamında yapılan hesaplamalar sonucunda bulunan tüketim ve üretim demant değerlerinin yürürlükte olan sistem kullanım anlaşmasında akde bağlanmış maksimum alış/veriş kapasitelerinden yüksek olması durumunda imzalanan sistem kullanım anlaşması kapsamında güç aşımı olarak değerlendirme yapılarak cezai </w:t>
      </w:r>
      <w:r w:rsidR="0046707C" w:rsidRPr="005B6589">
        <w:rPr>
          <w:rFonts w:ascii="Times New Roman" w:hAnsi="Times New Roman" w:cs="Times New Roman"/>
          <w:sz w:val="24"/>
          <w:szCs w:val="24"/>
        </w:rPr>
        <w:t>şart işlemleri</w:t>
      </w:r>
      <w:r w:rsidRPr="005B6589">
        <w:rPr>
          <w:rFonts w:ascii="Times New Roman" w:hAnsi="Times New Roman" w:cs="Times New Roman"/>
          <w:sz w:val="24"/>
          <w:szCs w:val="24"/>
        </w:rPr>
        <w:t xml:space="preserve"> uygulanacak, yüksek kayıplı Dağıtım Şirketleri için ise iletim bedeli hesaplamalarında dikkate alınacaktır. </w:t>
      </w:r>
    </w:p>
    <w:p w14:paraId="37DBEE3B" w14:textId="77777777" w:rsidR="005A629D" w:rsidRPr="005B6589" w:rsidRDefault="005A629D" w:rsidP="005A629D">
      <w:pPr>
        <w:pStyle w:val="ListeParagraf"/>
        <w:ind w:left="0"/>
        <w:rPr>
          <w:rFonts w:ascii="Times New Roman" w:hAnsi="Times New Roman" w:cs="Times New Roman"/>
          <w:snapToGrid w:val="0"/>
          <w:sz w:val="24"/>
          <w:szCs w:val="24"/>
        </w:rPr>
      </w:pPr>
    </w:p>
    <w:p w14:paraId="0B4F31EA" w14:textId="77777777" w:rsidR="005A629D" w:rsidRPr="005B6589" w:rsidRDefault="005A629D" w:rsidP="00B070B3">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z w:val="24"/>
          <w:szCs w:val="24"/>
        </w:rPr>
      </w:pPr>
      <w:r w:rsidRPr="005B6589">
        <w:rPr>
          <w:rFonts w:ascii="Times New Roman" w:hAnsi="Times New Roman" w:cs="Times New Roman"/>
          <w:snapToGrid w:val="0"/>
          <w:sz w:val="24"/>
          <w:szCs w:val="24"/>
        </w:rPr>
        <w:t xml:space="preserve">TEİAŞ </w:t>
      </w:r>
      <w:r w:rsidR="00321B8F" w:rsidRPr="005B6589">
        <w:rPr>
          <w:rFonts w:ascii="Times New Roman" w:hAnsi="Times New Roman" w:cs="Times New Roman"/>
          <w:snapToGrid w:val="0"/>
          <w:sz w:val="24"/>
          <w:szCs w:val="24"/>
        </w:rPr>
        <w:t>transformatör</w:t>
      </w:r>
      <w:r w:rsidRPr="005B6589">
        <w:rPr>
          <w:rFonts w:ascii="Times New Roman" w:hAnsi="Times New Roman" w:cs="Times New Roman"/>
          <w:snapToGrid w:val="0"/>
          <w:sz w:val="24"/>
          <w:szCs w:val="24"/>
        </w:rPr>
        <w:t xml:space="preserve"> merkezinde, iletim hatlarında ve tesislerinde enerji kesimini gerektirecek bakım, arıza ve diğer nedenlerle yapılacak çalışmalar için TEİAŞ’ın talebiyle </w:t>
      </w:r>
      <w:r w:rsidR="00321B8F" w:rsidRPr="005B6589">
        <w:rPr>
          <w:rFonts w:ascii="Times New Roman" w:hAnsi="Times New Roman" w:cs="Times New Roman"/>
          <w:snapToGrid w:val="0"/>
          <w:sz w:val="24"/>
          <w:szCs w:val="24"/>
        </w:rPr>
        <w:t>transformatör</w:t>
      </w:r>
      <w:r w:rsidRPr="005B6589">
        <w:rPr>
          <w:rFonts w:ascii="Times New Roman" w:hAnsi="Times New Roman" w:cs="Times New Roman"/>
          <w:snapToGrid w:val="0"/>
          <w:sz w:val="24"/>
          <w:szCs w:val="24"/>
        </w:rPr>
        <w:t xml:space="preserve"> merkezleri arasında yapılan geçici yük aktarmalarının YAUK doğrultusunda ilgili Tutanak ile tespit edilmesi halinde, </w:t>
      </w:r>
      <w:r w:rsidRPr="005B6589">
        <w:rPr>
          <w:rFonts w:ascii="Times New Roman" w:hAnsi="Times New Roman" w:cs="Times New Roman"/>
          <w:sz w:val="24"/>
          <w:szCs w:val="24"/>
        </w:rPr>
        <w:t xml:space="preserve">YAUK kapsamında yapılan hesaplamalar sonucunda bulunan tüketim ve üretim demant değerlerinin yürürlükte olan sistem kullanım anlaşmasında akde bağlanmış maksimum alış/veriş kapasitelerinden yüksek olması durumunda imzalanan sistem kullanım anlaşması kapsamında güç aşımı olarak değerlendirme yapılarak cezai </w:t>
      </w:r>
      <w:r w:rsidR="0046707C" w:rsidRPr="005B6589">
        <w:rPr>
          <w:rFonts w:ascii="Times New Roman" w:hAnsi="Times New Roman" w:cs="Times New Roman"/>
          <w:sz w:val="24"/>
          <w:szCs w:val="24"/>
        </w:rPr>
        <w:t>şart işlemleri</w:t>
      </w:r>
      <w:r w:rsidRPr="005B6589">
        <w:rPr>
          <w:rFonts w:ascii="Times New Roman" w:hAnsi="Times New Roman" w:cs="Times New Roman"/>
          <w:sz w:val="24"/>
          <w:szCs w:val="24"/>
        </w:rPr>
        <w:t xml:space="preserve"> uygulanacak, yüksek kayıplı Dağıtım Şirketleri için ise iletim bedeli hesaplamalarında dikkate alınacaktır. </w:t>
      </w:r>
    </w:p>
    <w:p w14:paraId="783AA7BC" w14:textId="77777777" w:rsidR="005A629D" w:rsidRPr="005B6589" w:rsidRDefault="005A629D" w:rsidP="005A629D">
      <w:pPr>
        <w:pStyle w:val="ListeParagraf"/>
        <w:tabs>
          <w:tab w:val="left" w:pos="0"/>
        </w:tabs>
        <w:ind w:left="0"/>
        <w:jc w:val="both"/>
        <w:rPr>
          <w:rFonts w:ascii="Times New Roman" w:hAnsi="Times New Roman" w:cs="Times New Roman"/>
          <w:snapToGrid w:val="0"/>
          <w:sz w:val="24"/>
          <w:szCs w:val="24"/>
        </w:rPr>
      </w:pPr>
    </w:p>
    <w:p w14:paraId="7D41CD4E" w14:textId="77777777" w:rsidR="005A629D" w:rsidRPr="005B6589" w:rsidRDefault="005A629D" w:rsidP="00B070B3">
      <w:pPr>
        <w:pStyle w:val="ListeParagraf"/>
        <w:numPr>
          <w:ilvl w:val="1"/>
          <w:numId w:val="33"/>
        </w:numPr>
        <w:tabs>
          <w:tab w:val="left" w:pos="0"/>
          <w:tab w:val="left" w:pos="567"/>
        </w:tabs>
        <w:spacing w:after="0" w:line="240" w:lineRule="auto"/>
        <w:ind w:left="0" w:firstLine="0"/>
        <w:contextualSpacing w:val="0"/>
        <w:jc w:val="both"/>
        <w:rPr>
          <w:rFonts w:ascii="Times New Roman" w:hAnsi="Times New Roman" w:cs="Times New Roman"/>
          <w:sz w:val="24"/>
          <w:szCs w:val="24"/>
        </w:rPr>
      </w:pPr>
      <w:r w:rsidRPr="005B6589">
        <w:rPr>
          <w:rFonts w:ascii="Times New Roman" w:hAnsi="Times New Roman" w:cs="Times New Roman"/>
          <w:snapToGrid w:val="0"/>
          <w:sz w:val="24"/>
          <w:szCs w:val="24"/>
        </w:rPr>
        <w:t xml:space="preserve">TEİAŞ </w:t>
      </w:r>
      <w:r w:rsidR="00321B8F" w:rsidRPr="005B6589">
        <w:rPr>
          <w:rFonts w:ascii="Times New Roman" w:hAnsi="Times New Roman" w:cs="Times New Roman"/>
          <w:snapToGrid w:val="0"/>
          <w:sz w:val="24"/>
          <w:szCs w:val="24"/>
        </w:rPr>
        <w:t>transformatör</w:t>
      </w:r>
      <w:r w:rsidRPr="005B6589">
        <w:rPr>
          <w:rFonts w:ascii="Times New Roman" w:hAnsi="Times New Roman" w:cs="Times New Roman"/>
          <w:snapToGrid w:val="0"/>
          <w:sz w:val="24"/>
          <w:szCs w:val="24"/>
        </w:rPr>
        <w:t xml:space="preserve"> merkezi ile dağıtım merkezi arasındaki enerji nakil hattında enerji kesimini gerektirecek arıza giderme, bakım-onarım, yeni tesis çalışmaları ve diğer nedenlerle geçici bir dönem için yapılacak çalışmalar için ilgili kullanıcının başvurusu üzerine yapılan geçici yük aktarmalarının TEİAŞ ile ilgili kullanıcı tarafından YAUK doğrultusunda ilgili Tutanak ile tespit edilmesi halinde, </w:t>
      </w:r>
      <w:r w:rsidRPr="005B6589">
        <w:rPr>
          <w:rFonts w:ascii="Times New Roman" w:hAnsi="Times New Roman" w:cs="Times New Roman"/>
          <w:sz w:val="24"/>
          <w:szCs w:val="24"/>
        </w:rPr>
        <w:t xml:space="preserve">YAUK kapsamında yapılan hesaplamalar sonucunda bulunan tüketim ve üretim demant değerlerinin yürürlükte olan sistem kullanım anlaşmasında akde bağlanmış maksimum alış/veriş kapasitelerinden yüksek olması durumunda imzalanan sistem kullanım anlaşması kapsamında güç aşımı olarak değerlendirme yapılarak cezai </w:t>
      </w:r>
      <w:r w:rsidR="0046707C" w:rsidRPr="005B6589">
        <w:rPr>
          <w:rFonts w:ascii="Times New Roman" w:hAnsi="Times New Roman" w:cs="Times New Roman"/>
          <w:sz w:val="24"/>
          <w:szCs w:val="24"/>
        </w:rPr>
        <w:t>şart işlemleri</w:t>
      </w:r>
      <w:r w:rsidRPr="005B6589">
        <w:rPr>
          <w:rFonts w:ascii="Times New Roman" w:hAnsi="Times New Roman" w:cs="Times New Roman"/>
          <w:sz w:val="24"/>
          <w:szCs w:val="24"/>
        </w:rPr>
        <w:t xml:space="preserve"> uygulanacak, yüksek kayıplı Dağıtım Şirketleri için ise iletim bedeli hesaplamalarında dikkate alınacaktır. </w:t>
      </w:r>
    </w:p>
    <w:p w14:paraId="606E2CD5" w14:textId="77777777" w:rsidR="005A629D" w:rsidRPr="005B6589" w:rsidRDefault="005A629D" w:rsidP="0051186A">
      <w:pPr>
        <w:spacing w:after="0" w:line="240" w:lineRule="auto"/>
        <w:jc w:val="both"/>
        <w:rPr>
          <w:rFonts w:ascii="Times New Roman" w:eastAsia="Times New Roman" w:hAnsi="Times New Roman"/>
          <w:b/>
          <w:sz w:val="24"/>
          <w:szCs w:val="24"/>
        </w:rPr>
      </w:pPr>
      <w:bookmarkStart w:id="51" w:name="_Toc33263003"/>
      <w:bookmarkStart w:id="52" w:name="_Toc64795442"/>
    </w:p>
    <w:p w14:paraId="7DBADF30" w14:textId="77777777" w:rsidR="005A629D" w:rsidRPr="005B6589" w:rsidRDefault="005A629D" w:rsidP="005A629D">
      <w:pPr>
        <w:spacing w:after="0" w:line="240" w:lineRule="auto"/>
        <w:jc w:val="both"/>
        <w:rPr>
          <w:rFonts w:ascii="Times New Roman" w:eastAsia="Times New Roman" w:hAnsi="Times New Roman"/>
          <w:b/>
          <w:sz w:val="24"/>
          <w:szCs w:val="24"/>
        </w:rPr>
      </w:pPr>
    </w:p>
    <w:p w14:paraId="05111F4A" w14:textId="77777777" w:rsidR="005A629D" w:rsidRPr="005B6589" w:rsidRDefault="005A629D" w:rsidP="005A629D">
      <w:pPr>
        <w:spacing w:after="0" w:line="240" w:lineRule="auto"/>
        <w:jc w:val="both"/>
        <w:rPr>
          <w:rFonts w:ascii="Times New Roman" w:eastAsia="Times New Roman" w:hAnsi="Times New Roman" w:cs="Times New Roman"/>
          <w:b/>
          <w:strike/>
          <w:sz w:val="24"/>
          <w:szCs w:val="24"/>
        </w:rPr>
      </w:pPr>
      <w:r w:rsidRPr="005B6589">
        <w:rPr>
          <w:rFonts w:ascii="Times New Roman" w:eastAsia="Times New Roman" w:hAnsi="Times New Roman" w:cs="Times New Roman"/>
          <w:b/>
          <w:sz w:val="24"/>
          <w:szCs w:val="24"/>
        </w:rPr>
        <w:t xml:space="preserve">Sabit Sistem Kullanım Bedelleri – </w:t>
      </w:r>
      <w:r w:rsidR="00E84BA7" w:rsidRPr="005B6589">
        <w:rPr>
          <w:rFonts w:ascii="Times New Roman" w:eastAsia="Times New Roman" w:hAnsi="Times New Roman" w:cs="Times New Roman"/>
          <w:b/>
          <w:sz w:val="24"/>
          <w:szCs w:val="24"/>
        </w:rPr>
        <w:t xml:space="preserve">Lisanslı </w:t>
      </w:r>
      <w:r w:rsidRPr="005B6589">
        <w:rPr>
          <w:rFonts w:ascii="Times New Roman" w:eastAsia="Times New Roman" w:hAnsi="Times New Roman" w:cs="Times New Roman"/>
          <w:b/>
          <w:sz w:val="24"/>
          <w:szCs w:val="24"/>
        </w:rPr>
        <w:t>Üretim Faaliyetine</w:t>
      </w:r>
      <w:r w:rsidR="00164187" w:rsidRPr="005B6589">
        <w:rPr>
          <w:rFonts w:ascii="Times New Roman" w:eastAsia="Times New Roman" w:hAnsi="Times New Roman" w:cs="Times New Roman"/>
          <w:b/>
          <w:sz w:val="24"/>
          <w:szCs w:val="24"/>
        </w:rPr>
        <w:t xml:space="preserve"> ve </w:t>
      </w:r>
      <w:r w:rsidR="005202CF" w:rsidRPr="005B6589">
        <w:rPr>
          <w:rFonts w:ascii="Times New Roman" w:hAnsi="Times New Roman" w:cs="Times New Roman"/>
          <w:b/>
          <w:sz w:val="24"/>
          <w:szCs w:val="24"/>
        </w:rPr>
        <w:t>Müstakil Elektrik Depolama Faaliyetine</w:t>
      </w:r>
      <w:r w:rsidRPr="005B6589">
        <w:rPr>
          <w:rFonts w:ascii="Times New Roman" w:eastAsia="Times New Roman" w:hAnsi="Times New Roman" w:cs="Times New Roman"/>
          <w:b/>
          <w:sz w:val="24"/>
          <w:szCs w:val="24"/>
        </w:rPr>
        <w:t xml:space="preserve"> İlişkin Özel </w:t>
      </w:r>
      <w:bookmarkEnd w:id="51"/>
      <w:bookmarkEnd w:id="52"/>
      <w:r w:rsidRPr="005B6589">
        <w:rPr>
          <w:rFonts w:ascii="Times New Roman" w:eastAsia="Times New Roman" w:hAnsi="Times New Roman" w:cs="Times New Roman"/>
          <w:b/>
          <w:sz w:val="24"/>
          <w:szCs w:val="24"/>
        </w:rPr>
        <w:t>Hükümler</w:t>
      </w:r>
    </w:p>
    <w:p w14:paraId="7CEA0E41" w14:textId="77777777" w:rsidR="005A629D" w:rsidRPr="005B6589" w:rsidRDefault="005A629D" w:rsidP="005A629D">
      <w:pPr>
        <w:spacing w:after="0" w:line="240" w:lineRule="auto"/>
        <w:jc w:val="both"/>
        <w:rPr>
          <w:rFonts w:ascii="Times New Roman" w:eastAsia="Times New Roman" w:hAnsi="Times New Roman" w:cs="Times New Roman"/>
          <w:b/>
          <w:i/>
          <w:snapToGrid w:val="0"/>
          <w:sz w:val="24"/>
          <w:szCs w:val="24"/>
        </w:rPr>
      </w:pPr>
      <w:bookmarkStart w:id="53" w:name="_Toc33263006"/>
      <w:bookmarkStart w:id="54" w:name="_Toc64795446"/>
    </w:p>
    <w:bookmarkEnd w:id="53"/>
    <w:bookmarkEnd w:id="54"/>
    <w:p w14:paraId="3A31D28B" w14:textId="77777777" w:rsidR="005A629D" w:rsidRPr="005B6589" w:rsidRDefault="008825C5" w:rsidP="00CC14AD">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 xml:space="preserve">Üretim </w:t>
      </w:r>
      <w:r w:rsidR="00FA33F0" w:rsidRPr="005B6589">
        <w:rPr>
          <w:rFonts w:ascii="Times New Roman" w:hAnsi="Times New Roman" w:cs="Times New Roman"/>
          <w:snapToGrid w:val="0"/>
          <w:sz w:val="24"/>
          <w:szCs w:val="24"/>
        </w:rPr>
        <w:t>şirketleri/tesisleri</w:t>
      </w:r>
      <w:r w:rsidRPr="005B6589">
        <w:rPr>
          <w:rFonts w:ascii="Times New Roman" w:hAnsi="Times New Roman" w:cs="Times New Roman"/>
          <w:snapToGrid w:val="0"/>
          <w:sz w:val="24"/>
          <w:szCs w:val="24"/>
        </w:rPr>
        <w:t xml:space="preserve"> ve </w:t>
      </w:r>
      <w:r w:rsidR="005202CF" w:rsidRPr="005B6589">
        <w:rPr>
          <w:rFonts w:ascii="Times New Roman" w:hAnsi="Times New Roman" w:cs="Times New Roman"/>
          <w:sz w:val="24"/>
          <w:szCs w:val="24"/>
        </w:rPr>
        <w:t xml:space="preserve">müstakil elektrik depolama tesisi </w:t>
      </w:r>
      <w:r w:rsidRPr="005B6589">
        <w:rPr>
          <w:rFonts w:ascii="Times New Roman" w:hAnsi="Times New Roman" w:cs="Times New Roman"/>
          <w:snapToGrid w:val="0"/>
          <w:sz w:val="24"/>
          <w:szCs w:val="24"/>
        </w:rPr>
        <w:t>sahibi iletim sistemi kullanıcıları</w:t>
      </w:r>
      <w:r w:rsidR="00AE5060" w:rsidRPr="005B6589">
        <w:rPr>
          <w:rFonts w:ascii="Times New Roman" w:hAnsi="Times New Roman" w:cs="Times New Roman"/>
          <w:snapToGrid w:val="0"/>
          <w:sz w:val="24"/>
          <w:szCs w:val="24"/>
        </w:rPr>
        <w:t xml:space="preserve"> ile </w:t>
      </w:r>
      <w:r w:rsidR="005A629D" w:rsidRPr="005B6589">
        <w:rPr>
          <w:rFonts w:ascii="Times New Roman" w:hAnsi="Times New Roman" w:cs="Times New Roman"/>
          <w:snapToGrid w:val="0"/>
          <w:sz w:val="24"/>
          <w:szCs w:val="24"/>
        </w:rPr>
        <w:t xml:space="preserve"> </w:t>
      </w:r>
      <w:r w:rsidR="005A629D" w:rsidRPr="005B6589">
        <w:rPr>
          <w:rFonts w:ascii="Times New Roman" w:hAnsi="Times New Roman" w:cs="Times New Roman"/>
          <w:w w:val="105"/>
          <w:sz w:val="24"/>
          <w:szCs w:val="24"/>
        </w:rPr>
        <w:t>BSKY</w:t>
      </w:r>
      <w:r w:rsidR="005A629D" w:rsidRPr="005B6589">
        <w:rPr>
          <w:rFonts w:ascii="Times New Roman" w:hAnsi="Times New Roman" w:cs="Times New Roman"/>
          <w:snapToGrid w:val="0"/>
          <w:sz w:val="24"/>
          <w:szCs w:val="24"/>
        </w:rPr>
        <w:t xml:space="preserve"> hükümleri kapsamında sistem kullanım anlaşması yapılır. </w:t>
      </w:r>
    </w:p>
    <w:p w14:paraId="2466ECF3"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1B9CE093"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r w:rsidRPr="005B6589">
        <w:rPr>
          <w:rFonts w:ascii="Times New Roman" w:eastAsia="Times New Roman" w:hAnsi="Times New Roman" w:cs="Times New Roman"/>
          <w:snapToGrid w:val="0"/>
          <w:sz w:val="24"/>
          <w:szCs w:val="24"/>
        </w:rPr>
        <w:t xml:space="preserve">Otoprodüktör ve Otoprodüktör Grubu lisansı kapsamında TEİAŞ ile sistem kullanım anlaşması bulunan ancak </w:t>
      </w:r>
      <w:r w:rsidR="0046707C" w:rsidRPr="005B6589">
        <w:rPr>
          <w:rFonts w:ascii="Times New Roman" w:eastAsia="Times New Roman" w:hAnsi="Times New Roman" w:cs="Times New Roman"/>
          <w:snapToGrid w:val="0"/>
          <w:sz w:val="24"/>
          <w:szCs w:val="24"/>
        </w:rPr>
        <w:t>6446 sayılı</w:t>
      </w:r>
      <w:r w:rsidRPr="005B6589">
        <w:rPr>
          <w:rFonts w:ascii="Times New Roman" w:eastAsia="Times New Roman" w:hAnsi="Times New Roman" w:cs="Times New Roman"/>
          <w:snapToGrid w:val="0"/>
          <w:sz w:val="24"/>
          <w:szCs w:val="24"/>
        </w:rPr>
        <w:t>Elektrik Piyasası Kanunu ile resen üretim lisansı verilmiş olan kullanıcıların mevcut anlaşmalarındaki hakları korunarak TEİAŞ ile sistem kullanım anlaşması yapılır.</w:t>
      </w:r>
    </w:p>
    <w:p w14:paraId="6C602704"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r w:rsidRPr="005B6589">
        <w:rPr>
          <w:rFonts w:ascii="Times New Roman" w:eastAsia="Times New Roman" w:hAnsi="Times New Roman" w:cs="Times New Roman"/>
          <w:snapToGrid w:val="0"/>
          <w:sz w:val="24"/>
          <w:szCs w:val="24"/>
        </w:rPr>
        <w:t xml:space="preserve">Sistem kullanım anlaşması yapılana kadar, aylık en yüksek ölçüm değeri ile lisans başvurusundaki kurulu gücü, henüz lisans başvurusunda bulunulmamış olması halinde ise kabul </w:t>
      </w:r>
      <w:r w:rsidRPr="005B6589">
        <w:rPr>
          <w:rFonts w:ascii="Times New Roman" w:eastAsia="Times New Roman" w:hAnsi="Times New Roman" w:cs="Times New Roman"/>
          <w:snapToGrid w:val="0"/>
          <w:sz w:val="24"/>
          <w:szCs w:val="24"/>
        </w:rPr>
        <w:lastRenderedPageBreak/>
        <w:t>veya devir tutanağında belirtilen santral kurulu gücü (MW) ve bir önceki aya ait faturaya esas veriş kapasitesi karşılaştırılarak yüksek olan değer (MW) esas alınarak sabit sistem kullanım bedeli belirlenir.</w:t>
      </w:r>
    </w:p>
    <w:p w14:paraId="3FC5A676" w14:textId="77777777" w:rsidR="005A629D" w:rsidRPr="005B6589" w:rsidRDefault="005A629D" w:rsidP="005A629D">
      <w:pPr>
        <w:spacing w:after="0" w:line="240" w:lineRule="auto"/>
        <w:jc w:val="both"/>
        <w:rPr>
          <w:rFonts w:ascii="Times New Roman" w:eastAsia="Times New Roman" w:hAnsi="Times New Roman" w:cs="Times New Roman"/>
          <w:sz w:val="24"/>
          <w:szCs w:val="24"/>
        </w:rPr>
      </w:pPr>
    </w:p>
    <w:p w14:paraId="1C8FC6D3" w14:textId="77777777" w:rsidR="005A629D" w:rsidRPr="005B6589" w:rsidRDefault="005A629D" w:rsidP="005A629D">
      <w:pPr>
        <w:spacing w:after="0" w:line="240" w:lineRule="auto"/>
        <w:jc w:val="both"/>
        <w:rPr>
          <w:rFonts w:ascii="Times New Roman" w:eastAsia="Times New Roman" w:hAnsi="Times New Roman" w:cs="Times New Roman"/>
          <w:sz w:val="24"/>
          <w:szCs w:val="24"/>
        </w:rPr>
      </w:pPr>
      <w:r w:rsidRPr="005B6589">
        <w:rPr>
          <w:rFonts w:ascii="Times New Roman" w:eastAsia="Times New Roman" w:hAnsi="Times New Roman" w:cs="Times New Roman"/>
          <w:sz w:val="24"/>
          <w:szCs w:val="24"/>
        </w:rPr>
        <w:t xml:space="preserve">Üretim </w:t>
      </w:r>
      <w:r w:rsidR="00EA2912" w:rsidRPr="005B6589">
        <w:rPr>
          <w:rFonts w:ascii="Times New Roman" w:eastAsia="Times New Roman" w:hAnsi="Times New Roman" w:cs="Times New Roman"/>
          <w:sz w:val="24"/>
          <w:szCs w:val="24"/>
        </w:rPr>
        <w:t>şirketleri/</w:t>
      </w:r>
      <w:r w:rsidRPr="005B6589">
        <w:rPr>
          <w:rFonts w:ascii="Times New Roman" w:eastAsia="Times New Roman" w:hAnsi="Times New Roman" w:cs="Times New Roman"/>
          <w:sz w:val="24"/>
          <w:szCs w:val="24"/>
        </w:rPr>
        <w:t xml:space="preserve">tesislerindeki </w:t>
      </w:r>
      <w:r w:rsidR="008825C5" w:rsidRPr="005B6589">
        <w:rPr>
          <w:rFonts w:ascii="Times New Roman" w:eastAsia="Times New Roman" w:hAnsi="Times New Roman" w:cs="Times New Roman"/>
          <w:sz w:val="24"/>
          <w:szCs w:val="24"/>
        </w:rPr>
        <w:t xml:space="preserve">ve </w:t>
      </w:r>
      <w:r w:rsidR="005202CF" w:rsidRPr="005B6589">
        <w:rPr>
          <w:rFonts w:ascii="Times New Roman" w:hAnsi="Times New Roman" w:cs="Times New Roman"/>
          <w:sz w:val="24"/>
          <w:szCs w:val="24"/>
        </w:rPr>
        <w:t xml:space="preserve">müstakil elektrik depolama </w:t>
      </w:r>
      <w:r w:rsidR="00097ED3" w:rsidRPr="005B6589">
        <w:rPr>
          <w:rFonts w:ascii="Times New Roman" w:eastAsia="Times New Roman" w:hAnsi="Times New Roman" w:cs="Times New Roman"/>
          <w:sz w:val="24"/>
          <w:szCs w:val="24"/>
        </w:rPr>
        <w:t>t</w:t>
      </w:r>
      <w:r w:rsidR="008825C5" w:rsidRPr="005B6589">
        <w:rPr>
          <w:rFonts w:ascii="Times New Roman" w:eastAsia="Times New Roman" w:hAnsi="Times New Roman" w:cs="Times New Roman"/>
          <w:sz w:val="24"/>
          <w:szCs w:val="24"/>
        </w:rPr>
        <w:t xml:space="preserve">esislerindeki </w:t>
      </w:r>
      <w:r w:rsidRPr="005B6589">
        <w:rPr>
          <w:rFonts w:ascii="Times New Roman" w:eastAsia="Times New Roman" w:hAnsi="Times New Roman" w:cs="Times New Roman"/>
          <w:sz w:val="24"/>
          <w:szCs w:val="24"/>
        </w:rPr>
        <w:t>kurulu güç düşümlerine ilişkin gerekli lisans tadilatının EPDK tarafından yapılmasını müteakip sistem kullanım anlaşmasının revize edilmesi 4.</w:t>
      </w:r>
      <w:r w:rsidR="00034D9E" w:rsidRPr="005B6589">
        <w:rPr>
          <w:rFonts w:ascii="Times New Roman" w:eastAsia="Times New Roman" w:hAnsi="Times New Roman" w:cs="Times New Roman"/>
          <w:sz w:val="24"/>
          <w:szCs w:val="24"/>
        </w:rPr>
        <w:t>1</w:t>
      </w:r>
      <w:r w:rsidR="00370413" w:rsidRPr="005B6589">
        <w:rPr>
          <w:rFonts w:ascii="Times New Roman" w:eastAsia="Times New Roman" w:hAnsi="Times New Roman" w:cs="Times New Roman"/>
          <w:sz w:val="24"/>
          <w:szCs w:val="24"/>
        </w:rPr>
        <w:t>7</w:t>
      </w:r>
      <w:r w:rsidR="00454FE0" w:rsidRPr="005B6589">
        <w:rPr>
          <w:rFonts w:ascii="Times New Roman" w:eastAsia="Times New Roman" w:hAnsi="Times New Roman" w:cs="Times New Roman"/>
          <w:sz w:val="24"/>
          <w:szCs w:val="24"/>
        </w:rPr>
        <w:t>’</w:t>
      </w:r>
      <w:r w:rsidR="00EA2912" w:rsidRPr="005B6589">
        <w:rPr>
          <w:rFonts w:ascii="Times New Roman" w:eastAsia="Times New Roman" w:hAnsi="Times New Roman" w:cs="Times New Roman"/>
          <w:sz w:val="24"/>
          <w:szCs w:val="24"/>
        </w:rPr>
        <w:t xml:space="preserve">nci </w:t>
      </w:r>
      <w:r w:rsidRPr="005B6589">
        <w:rPr>
          <w:rFonts w:ascii="Times New Roman" w:eastAsia="Times New Roman" w:hAnsi="Times New Roman" w:cs="Times New Roman"/>
          <w:sz w:val="24"/>
          <w:szCs w:val="24"/>
        </w:rPr>
        <w:t>maddenin istisnasını oluşturur.</w:t>
      </w:r>
    </w:p>
    <w:p w14:paraId="52CB4AD8"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5C03112A" w14:textId="77777777" w:rsidR="008825C5" w:rsidRPr="005B6589" w:rsidRDefault="005A629D" w:rsidP="00CC14AD">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b/>
          <w:snapToGrid w:val="0"/>
          <w:sz w:val="24"/>
          <w:szCs w:val="24"/>
        </w:rPr>
      </w:pPr>
      <w:r w:rsidRPr="005B6589">
        <w:rPr>
          <w:rFonts w:ascii="Times New Roman" w:hAnsi="Times New Roman" w:cs="Times New Roman"/>
          <w:snapToGrid w:val="0"/>
          <w:sz w:val="24"/>
          <w:szCs w:val="24"/>
        </w:rPr>
        <w:t xml:space="preserve">İletim sistemi kullanıcısı üretim </w:t>
      </w:r>
      <w:r w:rsidR="006200CA" w:rsidRPr="005B6589">
        <w:rPr>
          <w:rFonts w:ascii="Times New Roman" w:hAnsi="Times New Roman" w:cs="Times New Roman"/>
          <w:snapToGrid w:val="0"/>
          <w:sz w:val="24"/>
          <w:szCs w:val="24"/>
        </w:rPr>
        <w:t>şirketlerinin/</w:t>
      </w:r>
      <w:r w:rsidRPr="005B6589">
        <w:rPr>
          <w:rFonts w:ascii="Times New Roman" w:hAnsi="Times New Roman" w:cs="Times New Roman"/>
          <w:snapToGrid w:val="0"/>
          <w:sz w:val="24"/>
          <w:szCs w:val="24"/>
        </w:rPr>
        <w:t xml:space="preserve">tesislerinin ana kaynağa bağlı üniteleri </w:t>
      </w:r>
      <w:r w:rsidR="00F72A8F" w:rsidRPr="005B6589">
        <w:rPr>
          <w:rFonts w:ascii="Times New Roman" w:hAnsi="Times New Roman" w:cs="Times New Roman"/>
          <w:snapToGrid w:val="0"/>
          <w:sz w:val="24"/>
          <w:szCs w:val="24"/>
        </w:rPr>
        <w:t xml:space="preserve">ile depo ünitelerinin </w:t>
      </w:r>
      <w:r w:rsidR="008825C5" w:rsidRPr="005B6589">
        <w:rPr>
          <w:rFonts w:ascii="Times New Roman" w:hAnsi="Times New Roman" w:cs="Times New Roman"/>
          <w:snapToGrid w:val="0"/>
          <w:sz w:val="24"/>
          <w:szCs w:val="24"/>
        </w:rPr>
        <w:t xml:space="preserve">ve </w:t>
      </w:r>
      <w:r w:rsidR="005202CF" w:rsidRPr="005B6589">
        <w:rPr>
          <w:rFonts w:ascii="Times New Roman" w:hAnsi="Times New Roman" w:cs="Times New Roman"/>
          <w:sz w:val="24"/>
          <w:szCs w:val="24"/>
        </w:rPr>
        <w:t>müstakil elektrik depolama tesis</w:t>
      </w:r>
      <w:r w:rsidR="00F72A8F" w:rsidRPr="005B6589">
        <w:rPr>
          <w:rFonts w:ascii="Times New Roman" w:hAnsi="Times New Roman" w:cs="Times New Roman"/>
          <w:sz w:val="24"/>
          <w:szCs w:val="24"/>
        </w:rPr>
        <w:t>ler</w:t>
      </w:r>
      <w:r w:rsidR="005202CF" w:rsidRPr="005B6589">
        <w:rPr>
          <w:rFonts w:ascii="Times New Roman" w:hAnsi="Times New Roman" w:cs="Times New Roman"/>
          <w:sz w:val="24"/>
          <w:szCs w:val="24"/>
        </w:rPr>
        <w:t xml:space="preserve">inin </w:t>
      </w:r>
      <w:r w:rsidRPr="005B6589">
        <w:rPr>
          <w:rFonts w:ascii="Times New Roman" w:hAnsi="Times New Roman" w:cs="Times New Roman"/>
          <w:snapToGrid w:val="0"/>
          <w:sz w:val="24"/>
          <w:szCs w:val="24"/>
        </w:rPr>
        <w:t>kabul testleri süresince gerçekleşen test üretimleri “Üretim Tesislerinde Geçici Kabul</w:t>
      </w:r>
      <w:r w:rsidR="00A273E3" w:rsidRPr="005B6589">
        <w:rPr>
          <w:rFonts w:ascii="Times New Roman" w:hAnsi="Times New Roman" w:cs="Times New Roman"/>
          <w:snapToGrid w:val="0"/>
          <w:sz w:val="24"/>
          <w:szCs w:val="24"/>
        </w:rPr>
        <w:t xml:space="preserve"> İşlemlerinde Test Üretimleri</w:t>
      </w:r>
      <w:r w:rsidR="00202878" w:rsidRPr="005B6589">
        <w:rPr>
          <w:rFonts w:ascii="Times New Roman" w:hAnsi="Times New Roman" w:cs="Times New Roman"/>
          <w:snapToGrid w:val="0"/>
          <w:sz w:val="24"/>
          <w:szCs w:val="24"/>
        </w:rPr>
        <w:t xml:space="preserve"> </w:t>
      </w:r>
      <w:r w:rsidRPr="005B6589">
        <w:rPr>
          <w:rFonts w:ascii="Times New Roman" w:hAnsi="Times New Roman" w:cs="Times New Roman"/>
          <w:sz w:val="24"/>
          <w:szCs w:val="24"/>
        </w:rPr>
        <w:t xml:space="preserve">Uygulama Kılavuzu” kapsamında </w:t>
      </w:r>
      <w:r w:rsidRPr="005B6589">
        <w:rPr>
          <w:rFonts w:ascii="Times New Roman" w:hAnsi="Times New Roman" w:cs="Times New Roman"/>
          <w:snapToGrid w:val="0"/>
          <w:sz w:val="24"/>
          <w:szCs w:val="24"/>
        </w:rPr>
        <w:t xml:space="preserve">göz ardı edilerek ilgili döneme ait </w:t>
      </w:r>
      <w:r w:rsidR="00646D08" w:rsidRPr="005B6589">
        <w:rPr>
          <w:rFonts w:ascii="Times New Roman" w:hAnsi="Times New Roman" w:cs="Times New Roman"/>
          <w:snapToGrid w:val="0"/>
          <w:sz w:val="24"/>
          <w:szCs w:val="24"/>
        </w:rPr>
        <w:t xml:space="preserve">iletim bedeli hesaplamalarına esas </w:t>
      </w:r>
      <w:r w:rsidRPr="005B6589">
        <w:rPr>
          <w:rFonts w:ascii="Times New Roman" w:hAnsi="Times New Roman" w:cs="Times New Roman"/>
          <w:snapToGrid w:val="0"/>
          <w:sz w:val="24"/>
          <w:szCs w:val="24"/>
        </w:rPr>
        <w:t>alış ve/veya veriş yönlü kapasite (MW) ve enerji (MWh) değerleri belirlenir.</w:t>
      </w:r>
    </w:p>
    <w:p w14:paraId="7CB66A25"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7D13113D"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cs="Times New Roman"/>
          <w:snapToGrid w:val="0"/>
          <w:sz w:val="24"/>
          <w:szCs w:val="24"/>
        </w:rPr>
        <w:t>TEİAŞ’ın onayı ile Elektrik Piyasası Yan Hizmetler Yönetmeliği</w:t>
      </w:r>
      <w:r w:rsidRPr="005B6589" w:rsidDel="009811CB">
        <w:rPr>
          <w:rFonts w:ascii="Times New Roman" w:eastAsia="Times New Roman" w:hAnsi="Times New Roman" w:cs="Times New Roman"/>
          <w:snapToGrid w:val="0"/>
          <w:sz w:val="24"/>
          <w:szCs w:val="24"/>
        </w:rPr>
        <w:t xml:space="preserve"> </w:t>
      </w:r>
      <w:r w:rsidRPr="005B6589">
        <w:rPr>
          <w:rFonts w:ascii="Times New Roman" w:eastAsia="Times New Roman" w:hAnsi="Times New Roman" w:cs="Times New Roman"/>
          <w:snapToGrid w:val="0"/>
          <w:sz w:val="24"/>
          <w:szCs w:val="24"/>
        </w:rPr>
        <w:t>kapsamında yapılan testler</w:t>
      </w:r>
      <w:r w:rsidRPr="005B6589">
        <w:rPr>
          <w:rFonts w:ascii="Times New Roman" w:eastAsia="Times New Roman" w:hAnsi="Times New Roman"/>
          <w:snapToGrid w:val="0"/>
          <w:sz w:val="24"/>
          <w:szCs w:val="24"/>
        </w:rPr>
        <w:t xml:space="preserve"> süresince </w:t>
      </w:r>
      <w:r w:rsidRPr="005B6589">
        <w:rPr>
          <w:rFonts w:ascii="Times New Roman" w:hAnsi="Times New Roman"/>
          <w:snapToGrid w:val="0"/>
          <w:sz w:val="24"/>
          <w:szCs w:val="24"/>
        </w:rPr>
        <w:t xml:space="preserve">oluşan tüketime esas kapasite (MW) </w:t>
      </w:r>
      <w:r w:rsidRPr="005B6589">
        <w:rPr>
          <w:rFonts w:ascii="Times New Roman" w:eastAsia="Times New Roman" w:hAnsi="Times New Roman"/>
          <w:snapToGrid w:val="0"/>
          <w:sz w:val="24"/>
          <w:szCs w:val="24"/>
        </w:rPr>
        <w:t xml:space="preserve">değerleri göz ardı edilerek ilgili döneme ait alış ve/veya veriş kapasiteleri (MW) belirlenir. </w:t>
      </w:r>
    </w:p>
    <w:p w14:paraId="5F893E7B"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2F2ECF20"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r w:rsidRPr="005B6589">
        <w:rPr>
          <w:rFonts w:ascii="Times New Roman" w:eastAsia="Times New Roman" w:hAnsi="Times New Roman"/>
          <w:snapToGrid w:val="0"/>
          <w:sz w:val="24"/>
          <w:szCs w:val="24"/>
        </w:rPr>
        <w:t xml:space="preserve">Dağıtım </w:t>
      </w:r>
      <w:r w:rsidR="0046707C" w:rsidRPr="005B6589">
        <w:rPr>
          <w:rFonts w:ascii="Times New Roman" w:eastAsia="Times New Roman" w:hAnsi="Times New Roman"/>
          <w:snapToGrid w:val="0"/>
          <w:sz w:val="24"/>
          <w:szCs w:val="24"/>
        </w:rPr>
        <w:t>lisansı sahibi tüzel kişilerin</w:t>
      </w:r>
      <w:r w:rsidRPr="005B6589">
        <w:rPr>
          <w:rFonts w:ascii="Times New Roman" w:eastAsia="Times New Roman" w:hAnsi="Times New Roman"/>
          <w:snapToGrid w:val="0"/>
          <w:sz w:val="24"/>
          <w:szCs w:val="24"/>
        </w:rPr>
        <w:t xml:space="preserve"> ise sabit sistem kullanım bedelleri ve sistem kullanım ihlallerinin hesaplanmasında 4.</w:t>
      </w:r>
      <w:r w:rsidR="00961967" w:rsidRPr="005B6589">
        <w:rPr>
          <w:rFonts w:ascii="Times New Roman" w:eastAsia="Times New Roman" w:hAnsi="Times New Roman"/>
          <w:snapToGrid w:val="0"/>
          <w:sz w:val="24"/>
          <w:szCs w:val="24"/>
        </w:rPr>
        <w:t>1</w:t>
      </w:r>
      <w:r w:rsidR="00370413" w:rsidRPr="005B6589">
        <w:rPr>
          <w:rFonts w:ascii="Times New Roman" w:eastAsia="Times New Roman" w:hAnsi="Times New Roman"/>
          <w:snapToGrid w:val="0"/>
          <w:sz w:val="24"/>
          <w:szCs w:val="24"/>
        </w:rPr>
        <w:t>1</w:t>
      </w:r>
      <w:r w:rsidR="00DE13BA" w:rsidRPr="005B6589">
        <w:rPr>
          <w:rFonts w:ascii="Times New Roman" w:eastAsia="Times New Roman" w:hAnsi="Times New Roman"/>
          <w:snapToGrid w:val="0"/>
          <w:sz w:val="24"/>
          <w:szCs w:val="24"/>
        </w:rPr>
        <w:t>.</w:t>
      </w:r>
      <w:r w:rsidRPr="005B6589">
        <w:rPr>
          <w:rFonts w:ascii="Times New Roman" w:eastAsia="Times New Roman" w:hAnsi="Times New Roman"/>
          <w:snapToGrid w:val="0"/>
          <w:sz w:val="24"/>
          <w:szCs w:val="24"/>
        </w:rPr>
        <w:t>, 4.</w:t>
      </w:r>
      <w:r w:rsidR="00FE1C7C" w:rsidRPr="005B6589">
        <w:rPr>
          <w:rFonts w:ascii="Times New Roman" w:eastAsia="Times New Roman" w:hAnsi="Times New Roman"/>
          <w:snapToGrid w:val="0"/>
          <w:sz w:val="24"/>
          <w:szCs w:val="24"/>
        </w:rPr>
        <w:t>1</w:t>
      </w:r>
      <w:r w:rsidR="00370413" w:rsidRPr="005B6589">
        <w:rPr>
          <w:rFonts w:ascii="Times New Roman" w:eastAsia="Times New Roman" w:hAnsi="Times New Roman"/>
          <w:snapToGrid w:val="0"/>
          <w:sz w:val="24"/>
          <w:szCs w:val="24"/>
        </w:rPr>
        <w:t>2</w:t>
      </w:r>
      <w:r w:rsidR="00DE13BA" w:rsidRPr="005B6589">
        <w:rPr>
          <w:rFonts w:ascii="Times New Roman" w:eastAsia="Times New Roman" w:hAnsi="Times New Roman"/>
          <w:snapToGrid w:val="0"/>
          <w:sz w:val="24"/>
          <w:szCs w:val="24"/>
        </w:rPr>
        <w:t>.</w:t>
      </w:r>
      <w:r w:rsidR="00FE1C7C" w:rsidRPr="005B6589">
        <w:rPr>
          <w:rFonts w:ascii="Times New Roman" w:eastAsia="Times New Roman" w:hAnsi="Times New Roman"/>
          <w:snapToGrid w:val="0"/>
          <w:sz w:val="24"/>
          <w:szCs w:val="24"/>
        </w:rPr>
        <w:t xml:space="preserve"> </w:t>
      </w:r>
      <w:r w:rsidRPr="005B6589">
        <w:rPr>
          <w:rFonts w:ascii="Times New Roman" w:eastAsia="Times New Roman" w:hAnsi="Times New Roman"/>
          <w:snapToGrid w:val="0"/>
          <w:sz w:val="24"/>
          <w:szCs w:val="24"/>
        </w:rPr>
        <w:t>ve 4.</w:t>
      </w:r>
      <w:r w:rsidR="00FE1C7C" w:rsidRPr="005B6589">
        <w:rPr>
          <w:rFonts w:ascii="Times New Roman" w:eastAsia="Times New Roman" w:hAnsi="Times New Roman"/>
          <w:snapToGrid w:val="0"/>
          <w:sz w:val="24"/>
          <w:szCs w:val="24"/>
        </w:rPr>
        <w:t>1</w:t>
      </w:r>
      <w:r w:rsidR="00370413" w:rsidRPr="005B6589">
        <w:rPr>
          <w:rFonts w:ascii="Times New Roman" w:eastAsia="Times New Roman" w:hAnsi="Times New Roman"/>
          <w:snapToGrid w:val="0"/>
          <w:sz w:val="24"/>
          <w:szCs w:val="24"/>
        </w:rPr>
        <w:t>3</w:t>
      </w:r>
      <w:r w:rsidR="00454FE0" w:rsidRPr="005B6589">
        <w:rPr>
          <w:rFonts w:ascii="Times New Roman" w:eastAsia="Times New Roman" w:hAnsi="Times New Roman"/>
          <w:snapToGrid w:val="0"/>
          <w:sz w:val="24"/>
          <w:szCs w:val="24"/>
        </w:rPr>
        <w:t>’üncü</w:t>
      </w:r>
      <w:r w:rsidR="00FE1C7C" w:rsidRPr="005B6589">
        <w:rPr>
          <w:rFonts w:ascii="Times New Roman" w:eastAsia="Times New Roman" w:hAnsi="Times New Roman"/>
          <w:snapToGrid w:val="0"/>
          <w:sz w:val="24"/>
          <w:szCs w:val="24"/>
        </w:rPr>
        <w:t xml:space="preserve"> </w:t>
      </w:r>
      <w:r w:rsidRPr="005B6589">
        <w:rPr>
          <w:rFonts w:ascii="Times New Roman" w:eastAsia="Times New Roman" w:hAnsi="Times New Roman"/>
          <w:snapToGrid w:val="0"/>
          <w:sz w:val="24"/>
          <w:szCs w:val="24"/>
        </w:rPr>
        <w:t>maddeler esas alınır.</w:t>
      </w:r>
    </w:p>
    <w:p w14:paraId="31CCBB51" w14:textId="77777777" w:rsidR="005A629D" w:rsidRPr="005B6589" w:rsidRDefault="005A629D" w:rsidP="005A629D">
      <w:pPr>
        <w:spacing w:after="0" w:line="240" w:lineRule="auto"/>
        <w:jc w:val="both"/>
        <w:rPr>
          <w:rFonts w:ascii="Times New Roman" w:eastAsia="Times New Roman" w:hAnsi="Times New Roman"/>
          <w:b/>
          <w:sz w:val="24"/>
          <w:szCs w:val="24"/>
        </w:rPr>
      </w:pPr>
    </w:p>
    <w:p w14:paraId="163AF137" w14:textId="77777777" w:rsidR="006D4E09" w:rsidRPr="005B6589" w:rsidRDefault="00A273E3" w:rsidP="005A629D">
      <w:pPr>
        <w:spacing w:after="0" w:line="240" w:lineRule="auto"/>
        <w:jc w:val="both"/>
        <w:rPr>
          <w:rFonts w:ascii="Times New Roman" w:eastAsia="Times New Roman" w:hAnsi="Times New Roman" w:cs="Times New Roman"/>
          <w:sz w:val="24"/>
          <w:szCs w:val="24"/>
        </w:rPr>
      </w:pPr>
      <w:r w:rsidRPr="005B6589">
        <w:rPr>
          <w:rFonts w:ascii="Times New Roman" w:eastAsia="Times New Roman" w:hAnsi="Times New Roman" w:cs="Times New Roman"/>
          <w:sz w:val="24"/>
          <w:szCs w:val="24"/>
        </w:rPr>
        <w:t>Elektrik Piyasası Dengeleme ve Uzlaştırma Yönetmeliği hükümleri kapsamında kabul öncesi test üretimlerinin uzlaştırma hesaplarına dahil edilmesi durumunda bu madde hükümleri uygulanmaz.</w:t>
      </w:r>
      <w:r w:rsidR="006D4E09" w:rsidRPr="005B6589">
        <w:rPr>
          <w:rFonts w:ascii="Times New Roman" w:eastAsia="Times New Roman" w:hAnsi="Times New Roman" w:cs="Times New Roman"/>
          <w:sz w:val="24"/>
          <w:szCs w:val="24"/>
        </w:rPr>
        <w:t xml:space="preserve"> </w:t>
      </w:r>
    </w:p>
    <w:p w14:paraId="6E4475D6" w14:textId="77777777" w:rsidR="006D4E09" w:rsidRPr="005B6589" w:rsidRDefault="006D4E09" w:rsidP="005A629D">
      <w:pPr>
        <w:spacing w:after="0" w:line="240" w:lineRule="auto"/>
        <w:jc w:val="both"/>
        <w:rPr>
          <w:rFonts w:ascii="Times New Roman" w:eastAsia="Times New Roman" w:hAnsi="Times New Roman" w:cs="Times New Roman"/>
          <w:sz w:val="24"/>
          <w:szCs w:val="24"/>
        </w:rPr>
      </w:pPr>
    </w:p>
    <w:p w14:paraId="53698F0C" w14:textId="77777777" w:rsidR="00D10D95" w:rsidRPr="005B6589" w:rsidRDefault="006D4E09" w:rsidP="005A629D">
      <w:pPr>
        <w:spacing w:after="0" w:line="240" w:lineRule="auto"/>
        <w:jc w:val="both"/>
        <w:rPr>
          <w:rFonts w:ascii="Times New Roman" w:eastAsia="Times New Roman" w:hAnsi="Times New Roman" w:cs="Times New Roman"/>
          <w:sz w:val="24"/>
          <w:szCs w:val="24"/>
        </w:rPr>
      </w:pPr>
      <w:r w:rsidRPr="005B6589">
        <w:rPr>
          <w:rFonts w:ascii="Times New Roman" w:eastAsia="Times New Roman" w:hAnsi="Times New Roman" w:cs="Times New Roman"/>
          <w:sz w:val="24"/>
          <w:szCs w:val="24"/>
        </w:rPr>
        <w:t xml:space="preserve">İletim sistemi kullanıcısı olan </w:t>
      </w:r>
      <w:r w:rsidRPr="005B6589">
        <w:rPr>
          <w:rFonts w:ascii="Times New Roman" w:eastAsia="Times New Roman" w:hAnsi="Times New Roman" w:cs="Times New Roman"/>
          <w:color w:val="000000"/>
          <w:sz w:val="24"/>
          <w:szCs w:val="24"/>
          <w:lang w:eastAsia="tr-TR"/>
        </w:rPr>
        <w:t xml:space="preserve">Lisansa Tabi Olmaksızın Elektrik Üreten Kullanıcılarda ise kabul öncesi </w:t>
      </w:r>
      <w:r w:rsidRPr="005B6589">
        <w:rPr>
          <w:rFonts w:ascii="Times New Roman" w:hAnsi="Times New Roman" w:cs="Times New Roman"/>
          <w:snapToGrid w:val="0"/>
          <w:sz w:val="24"/>
          <w:szCs w:val="24"/>
        </w:rPr>
        <w:t>alış ve/veya veriş yönlü kapasite (MW) ve enerji (MWh) değerleri</w:t>
      </w:r>
      <w:r w:rsidR="006062AD" w:rsidRPr="005B6589">
        <w:rPr>
          <w:rFonts w:ascii="Times New Roman" w:hAnsi="Times New Roman" w:cs="Times New Roman"/>
          <w:snapToGrid w:val="0"/>
          <w:sz w:val="24"/>
          <w:szCs w:val="24"/>
        </w:rPr>
        <w:t xml:space="preserve">, </w:t>
      </w:r>
      <w:r w:rsidRPr="005B6589">
        <w:rPr>
          <w:rFonts w:ascii="Times New Roman" w:hAnsi="Times New Roman" w:cs="Times New Roman"/>
          <w:snapToGrid w:val="0"/>
          <w:sz w:val="24"/>
          <w:szCs w:val="24"/>
        </w:rPr>
        <w:t>iletim bedelleri hesaplamalarında dikkate alınır.</w:t>
      </w:r>
    </w:p>
    <w:p w14:paraId="13A1A664" w14:textId="77777777" w:rsidR="008825C5" w:rsidRPr="005B6589" w:rsidRDefault="008825C5" w:rsidP="005A629D">
      <w:pPr>
        <w:spacing w:after="0" w:line="240" w:lineRule="auto"/>
        <w:jc w:val="both"/>
        <w:rPr>
          <w:rFonts w:ascii="Times New Roman" w:eastAsia="Times New Roman" w:hAnsi="Times New Roman" w:cs="Times New Roman"/>
          <w:b/>
          <w:sz w:val="24"/>
          <w:szCs w:val="24"/>
        </w:rPr>
      </w:pPr>
    </w:p>
    <w:p w14:paraId="3B78F470" w14:textId="77777777" w:rsidR="005A629D" w:rsidRPr="005B6589" w:rsidRDefault="005A629D" w:rsidP="005A629D">
      <w:pPr>
        <w:spacing w:after="0" w:line="240" w:lineRule="auto"/>
        <w:jc w:val="both"/>
        <w:rPr>
          <w:rFonts w:ascii="Times New Roman" w:eastAsia="Times New Roman" w:hAnsi="Times New Roman" w:cs="Times New Roman"/>
          <w:b/>
          <w:sz w:val="24"/>
          <w:szCs w:val="24"/>
        </w:rPr>
      </w:pPr>
      <w:r w:rsidRPr="005B6589">
        <w:rPr>
          <w:rFonts w:ascii="Times New Roman" w:eastAsia="Times New Roman" w:hAnsi="Times New Roman" w:cs="Times New Roman"/>
          <w:b/>
          <w:sz w:val="24"/>
          <w:szCs w:val="24"/>
        </w:rPr>
        <w:t>Sabit Sistem Kullanım Bedelleri – Enterkonneksiyon Kullanımına İlişkin Özel Hükümler</w:t>
      </w:r>
    </w:p>
    <w:p w14:paraId="2A4649AD" w14:textId="77777777" w:rsidR="005A629D" w:rsidRPr="005B6589" w:rsidRDefault="005A629D" w:rsidP="005A629D">
      <w:pPr>
        <w:spacing w:after="0" w:line="240" w:lineRule="auto"/>
        <w:jc w:val="both"/>
        <w:rPr>
          <w:rFonts w:ascii="Times New Roman" w:eastAsia="Times New Roman" w:hAnsi="Times New Roman" w:cs="Times New Roman"/>
          <w:sz w:val="24"/>
          <w:szCs w:val="24"/>
        </w:rPr>
      </w:pPr>
    </w:p>
    <w:p w14:paraId="65853548" w14:textId="77777777" w:rsidR="000712E4" w:rsidRPr="005B6589" w:rsidRDefault="005A629D" w:rsidP="0041780E">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z w:val="24"/>
          <w:szCs w:val="24"/>
        </w:rPr>
      </w:pPr>
      <w:r w:rsidRPr="005B6589">
        <w:rPr>
          <w:rFonts w:ascii="Times New Roman" w:hAnsi="Times New Roman" w:cs="Times New Roman"/>
          <w:sz w:val="24"/>
          <w:szCs w:val="24"/>
        </w:rPr>
        <w:t>TEİAŞ’ın iletim sistemi vasıtasıyla elektrik enerjisi ihraç veya ithal eden enterkonneksiyon kullanıcıları, senkron paralel işletilen ve senkron paralel işletilmeyen bağlantılar üzerinden elektrik enerjisi ihraç veya ithal eden kullanıcılar olmak üzere, iki ayrı sınıfta değerlendirilir.</w:t>
      </w:r>
      <w:r w:rsidR="008A5763" w:rsidRPr="005B6589">
        <w:rPr>
          <w:rFonts w:ascii="Times New Roman" w:hAnsi="Times New Roman" w:cs="Times New Roman"/>
          <w:sz w:val="24"/>
          <w:szCs w:val="24"/>
        </w:rPr>
        <w:t xml:space="preserve"> </w:t>
      </w:r>
      <w:r w:rsidR="000712E4" w:rsidRPr="005B6589">
        <w:rPr>
          <w:rFonts w:ascii="Times New Roman" w:hAnsi="Times New Roman" w:cs="Times New Roman"/>
          <w:sz w:val="24"/>
          <w:szCs w:val="24"/>
        </w:rPr>
        <w:t>Tüm enterkonneksiyon hatları için ayrı ayrı olmak üzere</w:t>
      </w:r>
      <w:r w:rsidR="008A5763" w:rsidRPr="005B6589">
        <w:rPr>
          <w:rFonts w:ascii="Times New Roman" w:hAnsi="Times New Roman" w:cs="Times New Roman"/>
          <w:sz w:val="24"/>
          <w:szCs w:val="24"/>
        </w:rPr>
        <w:t xml:space="preserve">, </w:t>
      </w:r>
      <w:r w:rsidR="000712E4" w:rsidRPr="005B6589">
        <w:rPr>
          <w:rFonts w:ascii="Times New Roman" w:hAnsi="Times New Roman" w:cs="Times New Roman"/>
          <w:sz w:val="24"/>
          <w:szCs w:val="24"/>
        </w:rPr>
        <w:t xml:space="preserve">enterkonneksiyon kullanıcılarına düzenlenecek iletim bedellerine esas </w:t>
      </w:r>
      <w:r w:rsidR="00241004" w:rsidRPr="005B6589">
        <w:rPr>
          <w:rFonts w:ascii="Times New Roman" w:hAnsi="Times New Roman" w:cs="Times New Roman"/>
          <w:sz w:val="24"/>
          <w:szCs w:val="24"/>
        </w:rPr>
        <w:t>sabit</w:t>
      </w:r>
      <w:r w:rsidR="000712E4" w:rsidRPr="005B6589">
        <w:rPr>
          <w:rFonts w:ascii="Times New Roman" w:hAnsi="Times New Roman" w:cs="Times New Roman"/>
          <w:sz w:val="24"/>
          <w:szCs w:val="24"/>
        </w:rPr>
        <w:t xml:space="preserve"> sistem kullanım tarifeleri </w:t>
      </w:r>
      <w:r w:rsidR="00C55E4A" w:rsidRPr="005B6589">
        <w:rPr>
          <w:rFonts w:ascii="Times New Roman" w:hAnsi="Times New Roman" w:cs="Times New Roman"/>
          <w:sz w:val="24"/>
          <w:szCs w:val="24"/>
        </w:rPr>
        <w:t xml:space="preserve">Bakanlık görüşü alınarak </w:t>
      </w:r>
      <w:r w:rsidR="000712E4" w:rsidRPr="005B6589">
        <w:rPr>
          <w:rFonts w:ascii="Times New Roman" w:hAnsi="Times New Roman" w:cs="Times New Roman"/>
          <w:sz w:val="24"/>
          <w:szCs w:val="24"/>
        </w:rPr>
        <w:t xml:space="preserve">TEİAŞ tarafından ayrıca belirlenebilir ve </w:t>
      </w:r>
      <w:r w:rsidR="00C55E4A" w:rsidRPr="005B6589">
        <w:rPr>
          <w:rFonts w:ascii="Times New Roman" w:hAnsi="Times New Roman" w:cs="Times New Roman"/>
          <w:sz w:val="24"/>
          <w:szCs w:val="24"/>
        </w:rPr>
        <w:t>bu durumda ilgili bedeller EPDK</w:t>
      </w:r>
      <w:r w:rsidR="000712E4" w:rsidRPr="005B6589">
        <w:rPr>
          <w:rFonts w:ascii="Times New Roman" w:hAnsi="Times New Roman" w:cs="Times New Roman"/>
          <w:sz w:val="24"/>
          <w:szCs w:val="24"/>
        </w:rPr>
        <w:t xml:space="preserve"> onayına sunulur.</w:t>
      </w:r>
    </w:p>
    <w:p w14:paraId="4259F747"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10703CC2" w14:textId="77777777" w:rsidR="005A629D" w:rsidRPr="005B6589" w:rsidRDefault="005A629D" w:rsidP="0041780E">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Senkron paralel işletilen bağlantı üzerinden elektrik enerjisi ihraç veya ithal eden kullanıcıların ödeyecekleri iletim sistemi sabit sistem kullanım bedellerinin belirlenmesinde Elektrik Piyasası İthalat ve İhracat Yönetmeliği, ilgili ihale kuralları, enterkonneksiyon kullanım anlaşması ve diğer ilgili mevzuatta yer alan hükümler dikkate alınır.</w:t>
      </w:r>
      <w:r w:rsidRPr="005B6589" w:rsidDel="00AE2BA1">
        <w:rPr>
          <w:rFonts w:ascii="Times New Roman" w:hAnsi="Times New Roman" w:cs="Times New Roman"/>
          <w:snapToGrid w:val="0"/>
          <w:sz w:val="24"/>
          <w:szCs w:val="24"/>
        </w:rPr>
        <w:t xml:space="preserve"> </w:t>
      </w:r>
    </w:p>
    <w:p w14:paraId="3CD78969"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33BF5E0F" w14:textId="77777777" w:rsidR="004E0433" w:rsidRPr="005B6589" w:rsidRDefault="004E0433" w:rsidP="005A629D">
      <w:pPr>
        <w:spacing w:after="0" w:line="240" w:lineRule="auto"/>
        <w:jc w:val="both"/>
        <w:rPr>
          <w:rFonts w:ascii="Times New Roman" w:eastAsia="Times New Roman" w:hAnsi="Times New Roman" w:cs="Times New Roman"/>
          <w:snapToGrid w:val="0"/>
          <w:sz w:val="24"/>
          <w:szCs w:val="24"/>
        </w:rPr>
      </w:pPr>
    </w:p>
    <w:p w14:paraId="4F8821EA" w14:textId="77777777" w:rsidR="005A629D" w:rsidRPr="005B6589" w:rsidRDefault="005A629D" w:rsidP="0041780E">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 xml:space="preserve">Senkron paralel işletilmeyen bağlantı üzerinden elektrik enerjisi ihraç veya ithal eden kullanıcıların ödeyecekleri sabit sistem kullanım bedellerinin belirlenmesinde enterkonneksiyon kullanım anlaşması yapılana kadar, enerji satış anlaşmasında veya anlaşma, protokol, mutabakat zaptı vb. ulusal veya uluslararası metinlerde belirtilen kapasite değerlerinden en yükseği, enterkonneksiyon kullanım anlaşması yapıldıktan sonra ise anlaşmasında belirtilen tahsis edilmiş kapasite alış/veriş kapasitesi (MW) olarak esas alınır. </w:t>
      </w:r>
    </w:p>
    <w:p w14:paraId="3489FE40" w14:textId="77777777" w:rsidR="005A629D" w:rsidRPr="005B6589" w:rsidRDefault="005A629D" w:rsidP="005A629D">
      <w:pPr>
        <w:spacing w:after="0" w:line="240" w:lineRule="auto"/>
        <w:jc w:val="both"/>
        <w:rPr>
          <w:rFonts w:ascii="Times New Roman" w:eastAsia="Times New Roman" w:hAnsi="Times New Roman" w:cs="Times New Roman"/>
          <w:sz w:val="24"/>
          <w:szCs w:val="24"/>
        </w:rPr>
      </w:pPr>
    </w:p>
    <w:p w14:paraId="2CEBBAD6" w14:textId="77777777" w:rsidR="005A629D" w:rsidRPr="005B6589" w:rsidRDefault="005A629D" w:rsidP="005A629D">
      <w:pPr>
        <w:spacing w:after="0" w:line="240" w:lineRule="auto"/>
        <w:jc w:val="both"/>
        <w:rPr>
          <w:rFonts w:ascii="Times New Roman" w:eastAsia="Times New Roman" w:hAnsi="Times New Roman" w:cs="Times New Roman"/>
          <w:sz w:val="24"/>
          <w:szCs w:val="24"/>
        </w:rPr>
      </w:pPr>
      <w:r w:rsidRPr="005B6589">
        <w:rPr>
          <w:rFonts w:ascii="Times New Roman" w:eastAsia="Times New Roman" w:hAnsi="Times New Roman" w:cs="Times New Roman"/>
          <w:sz w:val="24"/>
          <w:szCs w:val="24"/>
        </w:rPr>
        <w:t xml:space="preserve">Senkron paralel işletilmeyen bağlantı üzerinden elektrik enerjisi ihraç veya ithal eden enterkonneksiyon kullanıcılarının sistem kullanım bedellerini ödeme yükümlülüğü enterkonneksiyon kullanım anlaşmasının yürürlükte olduğu dönemlerle sınırlıdır. </w:t>
      </w:r>
    </w:p>
    <w:p w14:paraId="6A6B788F" w14:textId="77777777" w:rsidR="005A629D" w:rsidRPr="005B6589" w:rsidRDefault="005A629D" w:rsidP="005A629D">
      <w:pPr>
        <w:spacing w:after="0" w:line="240" w:lineRule="auto"/>
        <w:jc w:val="both"/>
        <w:rPr>
          <w:rFonts w:ascii="Times New Roman" w:eastAsia="Times New Roman" w:hAnsi="Times New Roman" w:cs="Times New Roman"/>
          <w:sz w:val="24"/>
          <w:szCs w:val="24"/>
        </w:rPr>
      </w:pPr>
    </w:p>
    <w:p w14:paraId="37FCF777" w14:textId="77777777" w:rsidR="005A629D" w:rsidRPr="005B6589" w:rsidRDefault="005A629D" w:rsidP="0041780E">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 xml:space="preserve">Senkron paralel işletilmeyen bağlantı üzerinden uluslararası anlaşmalarla akde bağlanmış mübadele kapsamında elektrik enerjisi alış-verişi yapan kullanıcıların iletim sistemi sistem kullanım bedelleri, ihracat faaliyetinin gerçekleştiği aylar için tüketim tarifesi, ithalat faaliyetinin gerçekleştiği aylar için üretim tarifesi, mübadele kapsamında her iki faaliyetin birden gerçekleştiği aylar için ise ithal edilen güç değerinin yüksek olması halinde üretim tarifesi, ihraç edilen güç değerinin yüksek olması halinde ise tüketim tarifesi kullanılarak belirlenecektir. </w:t>
      </w:r>
      <w:r w:rsidR="00883B23" w:rsidRPr="005B6589">
        <w:rPr>
          <w:rFonts w:ascii="Times New Roman" w:hAnsi="Times New Roman" w:cs="Times New Roman"/>
          <w:snapToGrid w:val="0"/>
          <w:sz w:val="24"/>
          <w:szCs w:val="24"/>
        </w:rPr>
        <w:t>A</w:t>
      </w:r>
      <w:r w:rsidRPr="005B6589">
        <w:rPr>
          <w:rFonts w:ascii="Times New Roman" w:hAnsi="Times New Roman" w:cs="Times New Roman"/>
          <w:snapToGrid w:val="0"/>
          <w:sz w:val="24"/>
          <w:szCs w:val="24"/>
        </w:rPr>
        <w:t xml:space="preserve">ylık iletim sistemi sabit sistem kullanım bedellerinin belirlenmesine esas güç (MW) </w:t>
      </w:r>
      <w:r w:rsidR="00883B23" w:rsidRPr="005B6589">
        <w:rPr>
          <w:rFonts w:ascii="Times New Roman" w:hAnsi="Times New Roman" w:cs="Times New Roman"/>
          <w:snapToGrid w:val="0"/>
          <w:sz w:val="24"/>
          <w:szCs w:val="24"/>
        </w:rPr>
        <w:t>değeri olarak ilgili ayda ölçülen en yüksek demant değeri e</w:t>
      </w:r>
      <w:r w:rsidR="001C14DE" w:rsidRPr="005B6589">
        <w:rPr>
          <w:rFonts w:ascii="Times New Roman" w:hAnsi="Times New Roman" w:cs="Times New Roman"/>
          <w:snapToGrid w:val="0"/>
          <w:sz w:val="24"/>
          <w:szCs w:val="24"/>
        </w:rPr>
        <w:t>s</w:t>
      </w:r>
      <w:r w:rsidR="00883B23" w:rsidRPr="005B6589">
        <w:rPr>
          <w:rFonts w:ascii="Times New Roman" w:hAnsi="Times New Roman" w:cs="Times New Roman"/>
          <w:snapToGrid w:val="0"/>
          <w:sz w:val="24"/>
          <w:szCs w:val="24"/>
        </w:rPr>
        <w:t xml:space="preserve">as </w:t>
      </w:r>
      <w:r w:rsidRPr="005B6589">
        <w:rPr>
          <w:rFonts w:ascii="Times New Roman" w:hAnsi="Times New Roman" w:cs="Times New Roman"/>
          <w:snapToGrid w:val="0"/>
          <w:sz w:val="24"/>
          <w:szCs w:val="24"/>
        </w:rPr>
        <w:t>alınacaktır. İthalat ve/veya ihracat faaliyeti ile ilgili iletim sistemi sistem kullanım ödeme yükümlülüğü faaliyetin gerçekleştiği aylık dönemlerle sınırlıdır.</w:t>
      </w:r>
    </w:p>
    <w:p w14:paraId="7EAE712F"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bookmarkStart w:id="55" w:name="_Toc33263012"/>
      <w:bookmarkStart w:id="56" w:name="_Toc64795451"/>
      <w:bookmarkEnd w:id="49"/>
      <w:bookmarkEnd w:id="50"/>
    </w:p>
    <w:p w14:paraId="053919EE" w14:textId="77777777" w:rsidR="005A629D" w:rsidRPr="005B6589" w:rsidRDefault="005A629D" w:rsidP="005A629D">
      <w:pPr>
        <w:spacing w:after="0" w:line="240" w:lineRule="auto"/>
        <w:rPr>
          <w:rFonts w:ascii="Times New Roman" w:eastAsia="Times New Roman" w:hAnsi="Times New Roman" w:cs="Times New Roman"/>
          <w:b/>
          <w:snapToGrid w:val="0"/>
          <w:sz w:val="24"/>
          <w:szCs w:val="24"/>
        </w:rPr>
      </w:pPr>
      <w:r w:rsidRPr="005B6589">
        <w:rPr>
          <w:rFonts w:ascii="Times New Roman" w:eastAsia="Times New Roman" w:hAnsi="Times New Roman" w:cs="Times New Roman"/>
          <w:b/>
          <w:snapToGrid w:val="0"/>
          <w:sz w:val="24"/>
          <w:szCs w:val="24"/>
        </w:rPr>
        <w:t>Değişken Sistem Kullanım Bedelleri</w:t>
      </w:r>
      <w:r w:rsidR="0023195F" w:rsidRPr="005B6589">
        <w:rPr>
          <w:rFonts w:ascii="Times New Roman" w:eastAsia="Times New Roman" w:hAnsi="Times New Roman" w:cs="Times New Roman"/>
          <w:b/>
          <w:snapToGrid w:val="0"/>
          <w:sz w:val="24"/>
          <w:szCs w:val="24"/>
        </w:rPr>
        <w:t xml:space="preserve"> ve Sistem İşletim Bedelleri</w:t>
      </w:r>
    </w:p>
    <w:p w14:paraId="7AA46AB1" w14:textId="77777777" w:rsidR="005A629D" w:rsidRPr="005B6589" w:rsidRDefault="005A629D" w:rsidP="005A629D">
      <w:pPr>
        <w:spacing w:after="0" w:line="240" w:lineRule="auto"/>
        <w:rPr>
          <w:rFonts w:ascii="Times New Roman" w:eastAsia="Times New Roman" w:hAnsi="Times New Roman" w:cs="Times New Roman"/>
          <w:b/>
          <w:snapToGrid w:val="0"/>
          <w:sz w:val="24"/>
          <w:szCs w:val="24"/>
        </w:rPr>
      </w:pPr>
    </w:p>
    <w:p w14:paraId="109E0117" w14:textId="77777777" w:rsidR="005A629D" w:rsidRPr="005B6589" w:rsidRDefault="005A629D" w:rsidP="005A629D">
      <w:pPr>
        <w:spacing w:after="0" w:line="240" w:lineRule="auto"/>
        <w:jc w:val="both"/>
        <w:rPr>
          <w:rFonts w:ascii="Times New Roman" w:eastAsia="Times New Roman" w:hAnsi="Times New Roman" w:cs="Times New Roman"/>
          <w:b/>
          <w:snapToGrid w:val="0"/>
          <w:sz w:val="24"/>
          <w:szCs w:val="24"/>
        </w:rPr>
      </w:pPr>
      <w:r w:rsidRPr="005B6589">
        <w:rPr>
          <w:rFonts w:ascii="Times New Roman" w:eastAsia="Times New Roman" w:hAnsi="Times New Roman" w:cs="Times New Roman"/>
          <w:b/>
          <w:snapToGrid w:val="0"/>
          <w:sz w:val="24"/>
          <w:szCs w:val="24"/>
        </w:rPr>
        <w:t>Ortak Hükümler</w:t>
      </w:r>
    </w:p>
    <w:p w14:paraId="189C7B57" w14:textId="77777777" w:rsidR="005A629D" w:rsidRPr="005B6589" w:rsidRDefault="005A629D" w:rsidP="005A629D">
      <w:pPr>
        <w:spacing w:after="0" w:line="240" w:lineRule="auto"/>
        <w:jc w:val="both"/>
        <w:rPr>
          <w:rFonts w:ascii="Times New Roman" w:eastAsia="Times New Roman" w:hAnsi="Times New Roman" w:cs="Times New Roman"/>
          <w:b/>
          <w:snapToGrid w:val="0"/>
          <w:sz w:val="24"/>
          <w:szCs w:val="24"/>
        </w:rPr>
      </w:pPr>
    </w:p>
    <w:p w14:paraId="463483FC" w14:textId="77777777" w:rsidR="003F527A" w:rsidRPr="005B6589" w:rsidRDefault="00CB7FDE" w:rsidP="000C1E51">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 xml:space="preserve"> </w:t>
      </w:r>
      <w:bookmarkStart w:id="57" w:name="_Hlk212711920"/>
      <w:r w:rsidR="00FF7527" w:rsidRPr="005B6589">
        <w:rPr>
          <w:rFonts w:ascii="Times New Roman" w:hAnsi="Times New Roman" w:cs="Times New Roman"/>
          <w:snapToGrid w:val="0"/>
          <w:sz w:val="24"/>
          <w:szCs w:val="24"/>
        </w:rPr>
        <w:t xml:space="preserve">Değişken sistem kullanım ve sistem işletim bedeli, MWh başına alınmakta olup bölgelere göre değişiklik göstermemektedir. </w:t>
      </w:r>
      <w:r w:rsidRPr="005B6589">
        <w:rPr>
          <w:rFonts w:ascii="Times New Roman" w:hAnsi="Times New Roman" w:cs="Times New Roman"/>
          <w:snapToGrid w:val="0"/>
          <w:sz w:val="24"/>
          <w:szCs w:val="24"/>
        </w:rPr>
        <w:t>6446 sayılı Elektrik Piyasası Kanunu</w:t>
      </w:r>
      <w:r w:rsidR="006C6197" w:rsidRPr="005B6589">
        <w:rPr>
          <w:rFonts w:ascii="Times New Roman" w:hAnsi="Times New Roman" w:cs="Times New Roman"/>
          <w:snapToGrid w:val="0"/>
          <w:sz w:val="24"/>
          <w:szCs w:val="24"/>
        </w:rPr>
        <w:t>’</w:t>
      </w:r>
      <w:r w:rsidRPr="005B6589">
        <w:rPr>
          <w:rFonts w:ascii="Times New Roman" w:hAnsi="Times New Roman" w:cs="Times New Roman"/>
          <w:snapToGrid w:val="0"/>
          <w:sz w:val="24"/>
          <w:szCs w:val="24"/>
        </w:rPr>
        <w:t>nun 14</w:t>
      </w:r>
      <w:r w:rsidR="00454FE0" w:rsidRPr="005B6589">
        <w:rPr>
          <w:rFonts w:ascii="Times New Roman" w:hAnsi="Times New Roman" w:cs="Times New Roman"/>
          <w:snapToGrid w:val="0"/>
          <w:sz w:val="24"/>
          <w:szCs w:val="24"/>
        </w:rPr>
        <w:t>’üncü</w:t>
      </w:r>
      <w:r w:rsidRPr="005B6589">
        <w:rPr>
          <w:rFonts w:ascii="Times New Roman" w:hAnsi="Times New Roman" w:cs="Times New Roman"/>
          <w:snapToGrid w:val="0"/>
          <w:sz w:val="24"/>
          <w:szCs w:val="24"/>
        </w:rPr>
        <w:t xml:space="preserve"> maddesi kapsamında lisans</w:t>
      </w:r>
      <w:r w:rsidR="006F079F" w:rsidRPr="005B6589">
        <w:rPr>
          <w:rFonts w:ascii="Times New Roman" w:hAnsi="Times New Roman" w:cs="Times New Roman"/>
          <w:snapToGrid w:val="0"/>
          <w:sz w:val="24"/>
          <w:szCs w:val="24"/>
        </w:rPr>
        <w:t xml:space="preserve">a tabi olmaksızın </w:t>
      </w:r>
      <w:r w:rsidRPr="005B6589">
        <w:rPr>
          <w:rFonts w:ascii="Times New Roman" w:hAnsi="Times New Roman" w:cs="Times New Roman"/>
          <w:snapToGrid w:val="0"/>
          <w:sz w:val="24"/>
          <w:szCs w:val="24"/>
        </w:rPr>
        <w:t>elektrik üret</w:t>
      </w:r>
      <w:r w:rsidR="006F079F" w:rsidRPr="005B6589">
        <w:rPr>
          <w:rFonts w:ascii="Times New Roman" w:hAnsi="Times New Roman" w:cs="Times New Roman"/>
          <w:snapToGrid w:val="0"/>
          <w:sz w:val="24"/>
          <w:szCs w:val="24"/>
        </w:rPr>
        <w:t>en</w:t>
      </w:r>
      <w:r w:rsidRPr="005B6589">
        <w:rPr>
          <w:rFonts w:ascii="Times New Roman" w:hAnsi="Times New Roman" w:cs="Times New Roman"/>
          <w:snapToGrid w:val="0"/>
          <w:sz w:val="24"/>
          <w:szCs w:val="24"/>
        </w:rPr>
        <w:t xml:space="preserve"> </w:t>
      </w:r>
      <w:r w:rsidR="00646662" w:rsidRPr="005B6589">
        <w:rPr>
          <w:rFonts w:ascii="Times New Roman" w:hAnsi="Times New Roman" w:cs="Times New Roman"/>
          <w:snapToGrid w:val="0"/>
          <w:sz w:val="24"/>
          <w:szCs w:val="24"/>
        </w:rPr>
        <w:t>kullanıcılara</w:t>
      </w:r>
      <w:r w:rsidRPr="005B6589">
        <w:rPr>
          <w:rFonts w:ascii="Times New Roman" w:hAnsi="Times New Roman" w:cs="Times New Roman"/>
          <w:snapToGrid w:val="0"/>
          <w:sz w:val="24"/>
          <w:szCs w:val="24"/>
        </w:rPr>
        <w:t xml:space="preserve"> </w:t>
      </w:r>
      <w:r w:rsidR="009D4652" w:rsidRPr="005B6589">
        <w:rPr>
          <w:rFonts w:ascii="Times New Roman" w:hAnsi="Times New Roman" w:cs="Times New Roman"/>
          <w:snapToGrid w:val="0"/>
          <w:sz w:val="24"/>
          <w:szCs w:val="24"/>
        </w:rPr>
        <w:t xml:space="preserve">veriş yönlü </w:t>
      </w:r>
      <w:r w:rsidR="0023195F" w:rsidRPr="005B6589">
        <w:rPr>
          <w:rFonts w:ascii="Times New Roman" w:hAnsi="Times New Roman" w:cs="Times New Roman"/>
          <w:snapToGrid w:val="0"/>
          <w:sz w:val="24"/>
          <w:szCs w:val="24"/>
        </w:rPr>
        <w:t xml:space="preserve">sistem işletim </w:t>
      </w:r>
      <w:r w:rsidRPr="005B6589">
        <w:rPr>
          <w:rFonts w:ascii="Times New Roman" w:hAnsi="Times New Roman" w:cs="Times New Roman"/>
          <w:snapToGrid w:val="0"/>
          <w:sz w:val="24"/>
          <w:szCs w:val="24"/>
        </w:rPr>
        <w:t>bedeli düzenlenme</w:t>
      </w:r>
      <w:r w:rsidR="009D4652" w:rsidRPr="005B6589">
        <w:rPr>
          <w:rFonts w:ascii="Times New Roman" w:hAnsi="Times New Roman" w:cs="Times New Roman"/>
          <w:snapToGrid w:val="0"/>
          <w:sz w:val="24"/>
          <w:szCs w:val="24"/>
        </w:rPr>
        <w:t>z</w:t>
      </w:r>
      <w:r w:rsidR="000E76F9" w:rsidRPr="005B6589">
        <w:rPr>
          <w:rFonts w:ascii="Times New Roman" w:hAnsi="Times New Roman" w:cs="Times New Roman"/>
          <w:snapToGrid w:val="0"/>
          <w:sz w:val="24"/>
          <w:szCs w:val="24"/>
        </w:rPr>
        <w:t>.</w:t>
      </w:r>
      <w:r w:rsidR="009D4652" w:rsidRPr="005B6589">
        <w:rPr>
          <w:rFonts w:ascii="Times New Roman" w:hAnsi="Times New Roman" w:cs="Times New Roman"/>
          <w:snapToGrid w:val="0"/>
          <w:sz w:val="24"/>
          <w:szCs w:val="24"/>
        </w:rPr>
        <w:t xml:space="preserve"> </w:t>
      </w:r>
      <w:r w:rsidR="000E76F9" w:rsidRPr="005B6589">
        <w:rPr>
          <w:rFonts w:ascii="Times New Roman" w:hAnsi="Times New Roman" w:cs="Times New Roman"/>
          <w:snapToGrid w:val="0"/>
          <w:sz w:val="24"/>
          <w:szCs w:val="24"/>
        </w:rPr>
        <w:t>B</w:t>
      </w:r>
      <w:r w:rsidR="009D4652" w:rsidRPr="005B6589">
        <w:rPr>
          <w:rFonts w:ascii="Times New Roman" w:hAnsi="Times New Roman" w:cs="Times New Roman"/>
          <w:snapToGrid w:val="0"/>
          <w:sz w:val="24"/>
          <w:szCs w:val="24"/>
        </w:rPr>
        <w:t>u</w:t>
      </w:r>
      <w:r w:rsidRPr="005B6589">
        <w:rPr>
          <w:rFonts w:ascii="Times New Roman" w:hAnsi="Times New Roman" w:cs="Times New Roman"/>
          <w:snapToGrid w:val="0"/>
          <w:sz w:val="24"/>
          <w:szCs w:val="24"/>
        </w:rPr>
        <w:t xml:space="preserve"> kullanıcılar</w:t>
      </w:r>
      <w:r w:rsidR="009D4652" w:rsidRPr="005B6589">
        <w:rPr>
          <w:rFonts w:ascii="Times New Roman" w:hAnsi="Times New Roman" w:cs="Times New Roman"/>
          <w:snapToGrid w:val="0"/>
          <w:sz w:val="24"/>
          <w:szCs w:val="24"/>
        </w:rPr>
        <w:t xml:space="preserve"> veriş yönü </w:t>
      </w:r>
      <w:r w:rsidR="004F6E83" w:rsidRPr="005B6589">
        <w:rPr>
          <w:rFonts w:ascii="Times New Roman" w:hAnsi="Times New Roman" w:cs="Times New Roman"/>
          <w:snapToGrid w:val="0"/>
          <w:sz w:val="24"/>
          <w:szCs w:val="24"/>
        </w:rPr>
        <w:t xml:space="preserve">için sadece </w:t>
      </w:r>
      <w:r w:rsidRPr="005B6589">
        <w:rPr>
          <w:rFonts w:ascii="Times New Roman" w:hAnsi="Times New Roman" w:cs="Times New Roman"/>
          <w:snapToGrid w:val="0"/>
          <w:sz w:val="24"/>
          <w:szCs w:val="24"/>
        </w:rPr>
        <w:t>değiş</w:t>
      </w:r>
      <w:r w:rsidR="000E76F9" w:rsidRPr="005B6589">
        <w:rPr>
          <w:rFonts w:ascii="Times New Roman" w:hAnsi="Times New Roman" w:cs="Times New Roman"/>
          <w:snapToGrid w:val="0"/>
          <w:sz w:val="24"/>
          <w:szCs w:val="24"/>
        </w:rPr>
        <w:t>k</w:t>
      </w:r>
      <w:r w:rsidRPr="005B6589">
        <w:rPr>
          <w:rFonts w:ascii="Times New Roman" w:hAnsi="Times New Roman" w:cs="Times New Roman"/>
          <w:snapToGrid w:val="0"/>
          <w:sz w:val="24"/>
          <w:szCs w:val="24"/>
        </w:rPr>
        <w:t>en sistem kullanım bedelini ödemekle yükümlüdür.</w:t>
      </w:r>
      <w:r w:rsidR="005C05C3" w:rsidRPr="005B6589">
        <w:rPr>
          <w:rFonts w:ascii="Times New Roman" w:hAnsi="Times New Roman" w:cs="Times New Roman"/>
          <w:snapToGrid w:val="0"/>
          <w:sz w:val="24"/>
          <w:szCs w:val="24"/>
        </w:rPr>
        <w:t xml:space="preserve"> </w:t>
      </w:r>
      <w:bookmarkEnd w:id="57"/>
    </w:p>
    <w:p w14:paraId="67B82A0B" w14:textId="77777777" w:rsidR="000C1E51" w:rsidRPr="005B6589" w:rsidRDefault="000C1E51" w:rsidP="008940FA">
      <w:pPr>
        <w:pStyle w:val="ListeParagraf"/>
        <w:tabs>
          <w:tab w:val="left" w:pos="567"/>
        </w:tabs>
        <w:spacing w:after="0" w:line="240" w:lineRule="auto"/>
        <w:ind w:left="0"/>
        <w:contextualSpacing w:val="0"/>
        <w:jc w:val="both"/>
        <w:rPr>
          <w:rFonts w:ascii="Times New Roman" w:hAnsi="Times New Roman" w:cs="Times New Roman"/>
          <w:snapToGrid w:val="0"/>
          <w:sz w:val="24"/>
          <w:szCs w:val="24"/>
        </w:rPr>
      </w:pPr>
    </w:p>
    <w:p w14:paraId="1F31DD7C" w14:textId="77777777" w:rsidR="005A629D" w:rsidRPr="005B6589" w:rsidRDefault="00E247AF" w:rsidP="008940FA">
      <w:pPr>
        <w:pStyle w:val="ListeParagraf"/>
        <w:numPr>
          <w:ilvl w:val="1"/>
          <w:numId w:val="33"/>
        </w:numPr>
        <w:tabs>
          <w:tab w:val="left" w:pos="567"/>
        </w:tabs>
        <w:spacing w:after="0" w:line="240" w:lineRule="auto"/>
        <w:ind w:left="0" w:firstLine="0"/>
        <w:contextualSpacing w:val="0"/>
        <w:jc w:val="both"/>
        <w:rPr>
          <w:snapToGrid w:val="0"/>
        </w:rPr>
      </w:pPr>
      <w:bookmarkStart w:id="58" w:name="_Hlk212711623"/>
      <w:r w:rsidRPr="005B6589">
        <w:rPr>
          <w:rFonts w:ascii="Times New Roman" w:hAnsi="Times New Roman" w:cs="Times New Roman"/>
          <w:snapToGrid w:val="0"/>
          <w:sz w:val="24"/>
          <w:szCs w:val="24"/>
        </w:rPr>
        <w:t>İletim bedeli faturalarında v</w:t>
      </w:r>
      <w:r w:rsidR="006D286F" w:rsidRPr="005B6589">
        <w:rPr>
          <w:rFonts w:ascii="Times New Roman" w:hAnsi="Times New Roman" w:cs="Times New Roman"/>
          <w:snapToGrid w:val="0"/>
          <w:sz w:val="24"/>
          <w:szCs w:val="24"/>
        </w:rPr>
        <w:t xml:space="preserve">eriş yönlü sistem işletim bedeli </w:t>
      </w:r>
      <w:r w:rsidRPr="005B6589">
        <w:rPr>
          <w:rFonts w:ascii="Times New Roman" w:hAnsi="Times New Roman" w:cs="Times New Roman"/>
          <w:snapToGrid w:val="0"/>
          <w:sz w:val="24"/>
          <w:szCs w:val="24"/>
        </w:rPr>
        <w:t>yer almayan</w:t>
      </w:r>
      <w:r w:rsidR="006D286F" w:rsidRPr="005B6589">
        <w:rPr>
          <w:rFonts w:ascii="Times New Roman" w:hAnsi="Times New Roman" w:cs="Times New Roman"/>
          <w:snapToGrid w:val="0"/>
          <w:sz w:val="24"/>
          <w:szCs w:val="24"/>
        </w:rPr>
        <w:t xml:space="preserve"> </w:t>
      </w:r>
      <w:r w:rsidR="005C05C3" w:rsidRPr="005B6589">
        <w:rPr>
          <w:rFonts w:ascii="Times New Roman" w:hAnsi="Times New Roman" w:cs="Times New Roman"/>
          <w:snapToGrid w:val="0"/>
          <w:sz w:val="24"/>
          <w:szCs w:val="24"/>
        </w:rPr>
        <w:t xml:space="preserve">kullanıcılar için </w:t>
      </w:r>
      <w:r w:rsidR="002165F3" w:rsidRPr="005B6589">
        <w:rPr>
          <w:rFonts w:ascii="Times New Roman" w:hAnsi="Times New Roman" w:cs="Times New Roman"/>
          <w:snapToGrid w:val="0"/>
          <w:sz w:val="24"/>
          <w:szCs w:val="24"/>
        </w:rPr>
        <w:t>T</w:t>
      </w:r>
      <w:r w:rsidR="00C623C3" w:rsidRPr="005B6589">
        <w:rPr>
          <w:rFonts w:ascii="Times New Roman" w:hAnsi="Times New Roman" w:cs="Times New Roman"/>
          <w:snapToGrid w:val="0"/>
          <w:sz w:val="24"/>
          <w:szCs w:val="24"/>
        </w:rPr>
        <w:t>EİAŞ</w:t>
      </w:r>
      <w:r w:rsidR="002165F3" w:rsidRPr="005B6589">
        <w:rPr>
          <w:rFonts w:ascii="Times New Roman" w:hAnsi="Times New Roman" w:cs="Times New Roman"/>
          <w:snapToGrid w:val="0"/>
          <w:sz w:val="24"/>
          <w:szCs w:val="24"/>
        </w:rPr>
        <w:t xml:space="preserve"> ve kullanıcılar arasında imzalanan </w:t>
      </w:r>
      <w:r w:rsidR="00855DCF" w:rsidRPr="005B6589">
        <w:rPr>
          <w:rFonts w:ascii="Times New Roman" w:hAnsi="Times New Roman" w:cs="Times New Roman"/>
          <w:snapToGrid w:val="0"/>
          <w:sz w:val="24"/>
          <w:szCs w:val="24"/>
        </w:rPr>
        <w:t>sistem kullanım anlaşması</w:t>
      </w:r>
      <w:r w:rsidR="00103645" w:rsidRPr="005B6589">
        <w:rPr>
          <w:rFonts w:ascii="Times New Roman" w:hAnsi="Times New Roman" w:cs="Times New Roman"/>
          <w:snapToGrid w:val="0"/>
          <w:sz w:val="24"/>
          <w:szCs w:val="24"/>
        </w:rPr>
        <w:t xml:space="preserve"> kapsamında</w:t>
      </w:r>
      <w:r w:rsidR="005C05C3" w:rsidRPr="005B6589">
        <w:rPr>
          <w:rFonts w:ascii="Times New Roman" w:hAnsi="Times New Roman" w:cs="Times New Roman"/>
          <w:snapToGrid w:val="0"/>
          <w:sz w:val="24"/>
          <w:szCs w:val="24"/>
        </w:rPr>
        <w:t xml:space="preserve"> </w:t>
      </w:r>
      <w:bookmarkStart w:id="59" w:name="_Hlk214523444"/>
      <w:r w:rsidRPr="005B6589">
        <w:rPr>
          <w:rFonts w:ascii="Times New Roman" w:hAnsi="Times New Roman" w:cs="Times New Roman"/>
          <w:snapToGrid w:val="0"/>
          <w:sz w:val="24"/>
          <w:szCs w:val="24"/>
        </w:rPr>
        <w:t xml:space="preserve">cezai şart işlemleri uygulanması gerekmesi halinde </w:t>
      </w:r>
      <w:bookmarkEnd w:id="59"/>
      <w:r w:rsidRPr="005B6589">
        <w:rPr>
          <w:rFonts w:ascii="Times New Roman" w:hAnsi="Times New Roman" w:cs="Times New Roman"/>
          <w:snapToGrid w:val="0"/>
          <w:sz w:val="24"/>
          <w:szCs w:val="24"/>
        </w:rPr>
        <w:t>i</w:t>
      </w:r>
      <w:r w:rsidR="00140931" w:rsidRPr="005B6589">
        <w:rPr>
          <w:rFonts w:ascii="Times New Roman" w:hAnsi="Times New Roman" w:cs="Times New Roman"/>
          <w:snapToGrid w:val="0"/>
          <w:sz w:val="24"/>
          <w:szCs w:val="24"/>
        </w:rPr>
        <w:t xml:space="preserve">lgili kullanıcı için </w:t>
      </w:r>
      <w:r w:rsidRPr="005B6589">
        <w:rPr>
          <w:rFonts w:ascii="Times New Roman" w:hAnsi="Times New Roman" w:cs="Times New Roman"/>
          <w:snapToGrid w:val="0"/>
          <w:sz w:val="24"/>
          <w:szCs w:val="24"/>
        </w:rPr>
        <w:t xml:space="preserve">üretim yönlü </w:t>
      </w:r>
      <w:r w:rsidR="00140931" w:rsidRPr="005B6589">
        <w:rPr>
          <w:rFonts w:ascii="Times New Roman" w:hAnsi="Times New Roman" w:cs="Times New Roman"/>
          <w:snapToGrid w:val="0"/>
          <w:sz w:val="24"/>
          <w:szCs w:val="24"/>
        </w:rPr>
        <w:t xml:space="preserve">iletim bedeline esas enerji değeri </w:t>
      </w:r>
      <w:r w:rsidRPr="005B6589">
        <w:rPr>
          <w:rFonts w:ascii="Times New Roman" w:hAnsi="Times New Roman" w:cs="Times New Roman"/>
          <w:snapToGrid w:val="0"/>
          <w:sz w:val="24"/>
          <w:szCs w:val="24"/>
        </w:rPr>
        <w:t>ve üretim yönlü sistem işletim tarifesi çarpılarak cezai şarta esas sistem işletim bedeli hesaplanır.</w:t>
      </w:r>
      <w:bookmarkEnd w:id="58"/>
    </w:p>
    <w:p w14:paraId="570AB0B1" w14:textId="77777777" w:rsidR="005A629D" w:rsidRPr="005B6589" w:rsidRDefault="005A629D" w:rsidP="005A629D">
      <w:pPr>
        <w:spacing w:after="0" w:line="240" w:lineRule="auto"/>
        <w:jc w:val="both"/>
        <w:rPr>
          <w:rFonts w:ascii="Times New Roman" w:eastAsia="Times New Roman" w:hAnsi="Times New Roman" w:cs="Times New Roman"/>
          <w:snapToGrid w:val="0"/>
          <w:sz w:val="28"/>
          <w:szCs w:val="24"/>
        </w:rPr>
      </w:pPr>
    </w:p>
    <w:p w14:paraId="50295D8D" w14:textId="77777777" w:rsidR="005A629D" w:rsidRPr="005B6589" w:rsidRDefault="005A629D" w:rsidP="000C1E51">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Üretime ve tüketime esas değişken sistem kullanım</w:t>
      </w:r>
      <w:r w:rsidR="0023195F" w:rsidRPr="005B6589">
        <w:rPr>
          <w:rFonts w:ascii="Times New Roman" w:hAnsi="Times New Roman" w:cs="Times New Roman"/>
          <w:snapToGrid w:val="0"/>
          <w:sz w:val="24"/>
          <w:szCs w:val="24"/>
        </w:rPr>
        <w:t>/sistem işletim</w:t>
      </w:r>
      <w:r w:rsidRPr="005B6589">
        <w:rPr>
          <w:rFonts w:ascii="Times New Roman" w:hAnsi="Times New Roman" w:cs="Times New Roman"/>
          <w:snapToGrid w:val="0"/>
          <w:sz w:val="24"/>
          <w:szCs w:val="24"/>
        </w:rPr>
        <w:t xml:space="preserve"> bedelleri ilk kez sayaç verileri temel alınarak iletim sisteminin fiili olarak kullanıldığı tarih itibariyle ve varsa test üretimleri 4.</w:t>
      </w:r>
      <w:r w:rsidR="00961967" w:rsidRPr="005B6589">
        <w:rPr>
          <w:rFonts w:ascii="Times New Roman" w:hAnsi="Times New Roman" w:cs="Times New Roman"/>
          <w:snapToGrid w:val="0"/>
          <w:sz w:val="24"/>
          <w:szCs w:val="24"/>
        </w:rPr>
        <w:t>2</w:t>
      </w:r>
      <w:r w:rsidR="00370413" w:rsidRPr="005B6589">
        <w:rPr>
          <w:rFonts w:ascii="Times New Roman" w:hAnsi="Times New Roman" w:cs="Times New Roman"/>
          <w:snapToGrid w:val="0"/>
          <w:sz w:val="24"/>
          <w:szCs w:val="24"/>
        </w:rPr>
        <w:t>5</w:t>
      </w:r>
      <w:r w:rsidR="00454FE0" w:rsidRPr="005B6589">
        <w:rPr>
          <w:rFonts w:ascii="Times New Roman" w:hAnsi="Times New Roman" w:cs="Times New Roman"/>
          <w:snapToGrid w:val="0"/>
          <w:sz w:val="24"/>
          <w:szCs w:val="24"/>
        </w:rPr>
        <w:t>’</w:t>
      </w:r>
      <w:r w:rsidR="00D9314F" w:rsidRPr="005B6589">
        <w:rPr>
          <w:rFonts w:ascii="Times New Roman" w:hAnsi="Times New Roman" w:cs="Times New Roman"/>
          <w:snapToGrid w:val="0"/>
          <w:sz w:val="24"/>
          <w:szCs w:val="24"/>
        </w:rPr>
        <w:t>i</w:t>
      </w:r>
      <w:r w:rsidR="00454FE0" w:rsidRPr="005B6589">
        <w:rPr>
          <w:rFonts w:ascii="Times New Roman" w:hAnsi="Times New Roman" w:cs="Times New Roman"/>
          <w:snapToGrid w:val="0"/>
          <w:sz w:val="24"/>
          <w:szCs w:val="24"/>
        </w:rPr>
        <w:t>nci</w:t>
      </w:r>
      <w:r w:rsidR="000C1E51" w:rsidRPr="005B6589">
        <w:rPr>
          <w:rFonts w:ascii="Times New Roman" w:hAnsi="Times New Roman" w:cs="Times New Roman"/>
          <w:snapToGrid w:val="0"/>
          <w:sz w:val="24"/>
          <w:szCs w:val="24"/>
        </w:rPr>
        <w:t xml:space="preserve"> </w:t>
      </w:r>
      <w:r w:rsidR="000E76F9" w:rsidRPr="005B6589">
        <w:rPr>
          <w:rFonts w:ascii="Times New Roman" w:hAnsi="Times New Roman" w:cs="Times New Roman"/>
          <w:snapToGrid w:val="0"/>
          <w:sz w:val="24"/>
          <w:szCs w:val="24"/>
        </w:rPr>
        <w:t xml:space="preserve">madde </w:t>
      </w:r>
      <w:r w:rsidRPr="005B6589">
        <w:rPr>
          <w:rFonts w:ascii="Times New Roman" w:hAnsi="Times New Roman" w:cs="Times New Roman"/>
          <w:snapToGrid w:val="0"/>
          <w:sz w:val="24"/>
          <w:szCs w:val="24"/>
        </w:rPr>
        <w:t>doğrultusunda hariç tutularak yansıtılır.</w:t>
      </w:r>
    </w:p>
    <w:p w14:paraId="5DF6CF99" w14:textId="77777777" w:rsidR="009D4652" w:rsidRPr="005B6589" w:rsidRDefault="009D4652" w:rsidP="00A25269">
      <w:pPr>
        <w:pStyle w:val="ListeParagraf"/>
        <w:rPr>
          <w:rFonts w:ascii="Times New Roman" w:hAnsi="Times New Roman" w:cs="Times New Roman"/>
          <w:snapToGrid w:val="0"/>
          <w:sz w:val="24"/>
          <w:szCs w:val="24"/>
        </w:rPr>
      </w:pPr>
    </w:p>
    <w:p w14:paraId="60871791" w14:textId="77777777" w:rsidR="009D4652" w:rsidRPr="005B6589" w:rsidRDefault="009D4652" w:rsidP="0030033F">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 xml:space="preserve">Senkron paralel işletilen bağlantı üzerinden elektrik enerjisi ihraç veya ithal eden kullanıcılar için Kesinleşmiş Alışveriş Programı, senkron paralel işletilmeyen bağlantı üzerinden elektrik enerjisi ihraç veya ithal eden kullanıcılar için Elektrik Piyasası Dengeleme ve Uzlaştırma Yönetmeliğinde atıf yapılan ilgili usul ve esaslara göre belirlenen elektrik enerjisi miktarları, diğer tüm kullanıcıların iletim sisteminden aldıkları ölçülen enerji miktarı tüketim </w:t>
      </w:r>
      <w:r w:rsidR="00B717C5" w:rsidRPr="005B6589">
        <w:rPr>
          <w:rFonts w:ascii="Times New Roman" w:hAnsi="Times New Roman" w:cs="Times New Roman"/>
          <w:snapToGrid w:val="0"/>
          <w:sz w:val="24"/>
          <w:szCs w:val="24"/>
        </w:rPr>
        <w:t xml:space="preserve">değişken sistem kullanım ve </w:t>
      </w:r>
      <w:r w:rsidRPr="005B6589">
        <w:rPr>
          <w:rFonts w:ascii="Times New Roman" w:hAnsi="Times New Roman" w:cs="Times New Roman"/>
          <w:snapToGrid w:val="0"/>
          <w:sz w:val="24"/>
          <w:szCs w:val="24"/>
        </w:rPr>
        <w:t xml:space="preserve">sistem işletim bedelinin hesaplanmasında ve iletim sistemine verdikleri ölçülen enerji miktarı ise üretim </w:t>
      </w:r>
      <w:r w:rsidR="00B717C5" w:rsidRPr="005B6589">
        <w:rPr>
          <w:rFonts w:ascii="Times New Roman" w:hAnsi="Times New Roman" w:cs="Times New Roman"/>
          <w:snapToGrid w:val="0"/>
          <w:sz w:val="24"/>
          <w:szCs w:val="24"/>
        </w:rPr>
        <w:t xml:space="preserve">değişken sistem kullanım ve </w:t>
      </w:r>
      <w:r w:rsidRPr="005B6589">
        <w:rPr>
          <w:rFonts w:ascii="Times New Roman" w:hAnsi="Times New Roman" w:cs="Times New Roman"/>
          <w:snapToGrid w:val="0"/>
          <w:sz w:val="24"/>
          <w:szCs w:val="24"/>
        </w:rPr>
        <w:t>sistem işletim bedelinin hesaplanmasında kullanılır.</w:t>
      </w:r>
    </w:p>
    <w:p w14:paraId="39A00099" w14:textId="77777777" w:rsidR="009D4652" w:rsidRPr="005B6589" w:rsidRDefault="009D4652" w:rsidP="00A25269">
      <w:pPr>
        <w:pStyle w:val="ListeParagraf"/>
        <w:spacing w:after="0" w:line="240" w:lineRule="auto"/>
        <w:ind w:left="360"/>
        <w:contextualSpacing w:val="0"/>
        <w:jc w:val="both"/>
        <w:rPr>
          <w:rFonts w:ascii="Times New Roman" w:hAnsi="Times New Roman" w:cs="Times New Roman"/>
          <w:snapToGrid w:val="0"/>
          <w:sz w:val="24"/>
          <w:szCs w:val="24"/>
        </w:rPr>
      </w:pPr>
    </w:p>
    <w:p w14:paraId="4A43CF23" w14:textId="77777777" w:rsidR="005A629D" w:rsidRPr="005B6589" w:rsidRDefault="005A629D" w:rsidP="005A629D">
      <w:pPr>
        <w:spacing w:after="0" w:line="240" w:lineRule="auto"/>
        <w:jc w:val="both"/>
        <w:rPr>
          <w:rFonts w:ascii="Times New Roman" w:eastAsia="Times New Roman" w:hAnsi="Times New Roman" w:cs="Times New Roman"/>
          <w:snapToGrid w:val="0"/>
          <w:sz w:val="28"/>
          <w:szCs w:val="24"/>
        </w:rPr>
      </w:pPr>
    </w:p>
    <w:p w14:paraId="266E5E96" w14:textId="77777777" w:rsidR="005A629D" w:rsidRPr="005B6589" w:rsidRDefault="005A629D" w:rsidP="005A629D">
      <w:pPr>
        <w:spacing w:after="0" w:line="240" w:lineRule="auto"/>
        <w:jc w:val="both"/>
        <w:rPr>
          <w:rFonts w:ascii="Times New Roman" w:eastAsia="Times New Roman" w:hAnsi="Times New Roman" w:cs="Times New Roman"/>
          <w:sz w:val="28"/>
          <w:szCs w:val="24"/>
          <w:lang w:eastAsia="tr-TR"/>
        </w:rPr>
      </w:pPr>
    </w:p>
    <w:p w14:paraId="732F7768"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7F04C597" w14:textId="77777777" w:rsidR="005A629D" w:rsidRPr="005B6589" w:rsidRDefault="005A629D" w:rsidP="005A629D">
      <w:pPr>
        <w:spacing w:after="0" w:line="240" w:lineRule="auto"/>
        <w:rPr>
          <w:rFonts w:ascii="Times New Roman" w:eastAsia="Times New Roman" w:hAnsi="Times New Roman" w:cs="Times New Roman"/>
          <w:b/>
          <w:snapToGrid w:val="0"/>
          <w:sz w:val="24"/>
          <w:szCs w:val="24"/>
        </w:rPr>
      </w:pPr>
      <w:r w:rsidRPr="005B6589">
        <w:rPr>
          <w:rFonts w:ascii="Times New Roman" w:eastAsia="Times New Roman" w:hAnsi="Times New Roman" w:cs="Times New Roman"/>
          <w:b/>
          <w:snapToGrid w:val="0"/>
          <w:sz w:val="24"/>
          <w:szCs w:val="24"/>
        </w:rPr>
        <w:t xml:space="preserve">Değişken Sistem Kullanım </w:t>
      </w:r>
      <w:r w:rsidR="00FC67D3" w:rsidRPr="005B6589">
        <w:rPr>
          <w:rFonts w:ascii="Times New Roman" w:eastAsia="Times New Roman" w:hAnsi="Times New Roman" w:cs="Times New Roman"/>
          <w:b/>
          <w:snapToGrid w:val="0"/>
          <w:sz w:val="24"/>
          <w:szCs w:val="24"/>
        </w:rPr>
        <w:t xml:space="preserve">ve Sistem İşletim </w:t>
      </w:r>
      <w:r w:rsidRPr="005B6589">
        <w:rPr>
          <w:rFonts w:ascii="Times New Roman" w:eastAsia="Times New Roman" w:hAnsi="Times New Roman" w:cs="Times New Roman"/>
          <w:b/>
          <w:snapToGrid w:val="0"/>
          <w:sz w:val="24"/>
          <w:szCs w:val="24"/>
        </w:rPr>
        <w:t xml:space="preserve">Bedelleri </w:t>
      </w:r>
      <w:r w:rsidR="007F30E1" w:rsidRPr="005B6589">
        <w:rPr>
          <w:rFonts w:ascii="Times New Roman" w:eastAsia="Times New Roman" w:hAnsi="Times New Roman" w:cs="Times New Roman"/>
          <w:b/>
          <w:snapToGrid w:val="0"/>
          <w:sz w:val="24"/>
          <w:szCs w:val="24"/>
        </w:rPr>
        <w:t>–</w:t>
      </w:r>
      <w:r w:rsidRPr="005B6589">
        <w:rPr>
          <w:rFonts w:ascii="Times New Roman" w:eastAsia="Times New Roman" w:hAnsi="Times New Roman" w:cs="Times New Roman"/>
          <w:b/>
          <w:snapToGrid w:val="0"/>
          <w:sz w:val="24"/>
          <w:szCs w:val="24"/>
        </w:rPr>
        <w:t xml:space="preserve"> </w:t>
      </w:r>
      <w:r w:rsidR="007F30E1" w:rsidRPr="005B6589">
        <w:rPr>
          <w:rFonts w:ascii="Times New Roman" w:eastAsia="Times New Roman" w:hAnsi="Times New Roman" w:cs="Times New Roman"/>
          <w:b/>
          <w:snapToGrid w:val="0"/>
          <w:sz w:val="24"/>
          <w:szCs w:val="24"/>
        </w:rPr>
        <w:t xml:space="preserve">Lisanslı </w:t>
      </w:r>
      <w:r w:rsidRPr="005B6589">
        <w:rPr>
          <w:rFonts w:ascii="Times New Roman" w:eastAsia="Times New Roman" w:hAnsi="Times New Roman" w:cs="Times New Roman"/>
          <w:b/>
          <w:snapToGrid w:val="0"/>
          <w:sz w:val="24"/>
          <w:szCs w:val="24"/>
        </w:rPr>
        <w:t xml:space="preserve">Üretim Faaliyetine </w:t>
      </w:r>
      <w:r w:rsidR="00646D08" w:rsidRPr="005B6589">
        <w:rPr>
          <w:rFonts w:ascii="Times New Roman" w:eastAsia="Times New Roman" w:hAnsi="Times New Roman" w:cs="Times New Roman"/>
          <w:b/>
          <w:sz w:val="24"/>
          <w:szCs w:val="24"/>
        </w:rPr>
        <w:t xml:space="preserve">ve </w:t>
      </w:r>
      <w:r w:rsidR="005202CF" w:rsidRPr="005B6589">
        <w:rPr>
          <w:rFonts w:ascii="Times New Roman" w:hAnsi="Times New Roman" w:cs="Times New Roman"/>
          <w:b/>
          <w:sz w:val="24"/>
          <w:szCs w:val="24"/>
        </w:rPr>
        <w:t xml:space="preserve">Müstakil Elektrik Depolama Faaliyetine </w:t>
      </w:r>
      <w:r w:rsidRPr="005B6589">
        <w:rPr>
          <w:rFonts w:ascii="Times New Roman" w:eastAsia="Times New Roman" w:hAnsi="Times New Roman" w:cs="Times New Roman"/>
          <w:b/>
          <w:snapToGrid w:val="0"/>
          <w:sz w:val="24"/>
          <w:szCs w:val="24"/>
        </w:rPr>
        <w:t xml:space="preserve">İlişkin Özel Hükümler </w:t>
      </w:r>
    </w:p>
    <w:p w14:paraId="751D38F3"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7D1EAF4B" w14:textId="77777777" w:rsidR="005A629D" w:rsidRPr="005B6589" w:rsidRDefault="005A629D" w:rsidP="0030033F">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Değişken sistem kullanım</w:t>
      </w:r>
      <w:r w:rsidR="00FC67D3" w:rsidRPr="005B6589">
        <w:rPr>
          <w:rFonts w:ascii="Times New Roman" w:hAnsi="Times New Roman" w:cs="Times New Roman"/>
          <w:snapToGrid w:val="0"/>
          <w:sz w:val="24"/>
          <w:szCs w:val="24"/>
        </w:rPr>
        <w:t>/sistem işletim</w:t>
      </w:r>
      <w:r w:rsidRPr="005B6589">
        <w:rPr>
          <w:rFonts w:ascii="Times New Roman" w:hAnsi="Times New Roman" w:cs="Times New Roman"/>
          <w:snapToGrid w:val="0"/>
          <w:sz w:val="24"/>
          <w:szCs w:val="24"/>
        </w:rPr>
        <w:t xml:space="preserve"> bedellerinin belirlenmesinde iletim sistemi kullanıcısı üretim </w:t>
      </w:r>
      <w:r w:rsidR="0091328D" w:rsidRPr="005B6589">
        <w:rPr>
          <w:rFonts w:ascii="Times New Roman" w:hAnsi="Times New Roman" w:cs="Times New Roman"/>
          <w:snapToGrid w:val="0"/>
          <w:sz w:val="24"/>
          <w:szCs w:val="24"/>
        </w:rPr>
        <w:t>şirketlerinin/</w:t>
      </w:r>
      <w:r w:rsidRPr="005B6589">
        <w:rPr>
          <w:rFonts w:ascii="Times New Roman" w:hAnsi="Times New Roman" w:cs="Times New Roman"/>
          <w:snapToGrid w:val="0"/>
          <w:sz w:val="24"/>
          <w:szCs w:val="24"/>
        </w:rPr>
        <w:t xml:space="preserve">tesislerinin </w:t>
      </w:r>
      <w:r w:rsidR="00370413" w:rsidRPr="005B6589">
        <w:rPr>
          <w:rFonts w:ascii="Times New Roman" w:eastAsia="Times New Roman" w:hAnsi="Times New Roman" w:cs="Times New Roman"/>
          <w:snapToGrid w:val="0"/>
          <w:sz w:val="24"/>
          <w:szCs w:val="24"/>
        </w:rPr>
        <w:t xml:space="preserve">ve </w:t>
      </w:r>
      <w:r w:rsidR="00370413" w:rsidRPr="005B6589">
        <w:rPr>
          <w:rFonts w:ascii="Times New Roman" w:hAnsi="Times New Roman" w:cs="Times New Roman"/>
          <w:sz w:val="24"/>
          <w:szCs w:val="24"/>
        </w:rPr>
        <w:t>müstakil elektrik depolama tesislerinin</w:t>
      </w:r>
      <w:r w:rsidR="00370413" w:rsidRPr="005B6589">
        <w:rPr>
          <w:rFonts w:ascii="Times New Roman" w:eastAsia="Times New Roman" w:hAnsi="Times New Roman" w:cs="Times New Roman"/>
          <w:snapToGrid w:val="0"/>
          <w:sz w:val="24"/>
          <w:szCs w:val="24"/>
        </w:rPr>
        <w:t xml:space="preserve"> </w:t>
      </w:r>
      <w:r w:rsidRPr="005B6589">
        <w:rPr>
          <w:rFonts w:ascii="Times New Roman" w:hAnsi="Times New Roman" w:cs="Times New Roman"/>
          <w:snapToGrid w:val="0"/>
          <w:sz w:val="24"/>
          <w:szCs w:val="24"/>
        </w:rPr>
        <w:t>kabul testleri süresince gerçekleşen test üretimleri 4.</w:t>
      </w:r>
      <w:r w:rsidR="00961967" w:rsidRPr="005B6589">
        <w:rPr>
          <w:rFonts w:ascii="Times New Roman" w:hAnsi="Times New Roman" w:cs="Times New Roman"/>
          <w:snapToGrid w:val="0"/>
          <w:sz w:val="24"/>
          <w:szCs w:val="24"/>
        </w:rPr>
        <w:t>2</w:t>
      </w:r>
      <w:r w:rsidR="00370413" w:rsidRPr="005B6589">
        <w:rPr>
          <w:rFonts w:ascii="Times New Roman" w:hAnsi="Times New Roman" w:cs="Times New Roman"/>
          <w:snapToGrid w:val="0"/>
          <w:sz w:val="24"/>
          <w:szCs w:val="24"/>
        </w:rPr>
        <w:t>5</w:t>
      </w:r>
      <w:r w:rsidR="00D9314F" w:rsidRPr="005B6589">
        <w:rPr>
          <w:rFonts w:ascii="Times New Roman" w:hAnsi="Times New Roman" w:cs="Times New Roman"/>
          <w:snapToGrid w:val="0"/>
          <w:sz w:val="24"/>
          <w:szCs w:val="24"/>
        </w:rPr>
        <w:t>’inci</w:t>
      </w:r>
      <w:r w:rsidRPr="005B6589">
        <w:rPr>
          <w:rFonts w:ascii="Times New Roman" w:hAnsi="Times New Roman" w:cs="Times New Roman"/>
          <w:snapToGrid w:val="0"/>
          <w:sz w:val="24"/>
          <w:szCs w:val="24"/>
        </w:rPr>
        <w:t xml:space="preserve"> </w:t>
      </w:r>
      <w:r w:rsidR="00FC67D3" w:rsidRPr="005B6589">
        <w:rPr>
          <w:rFonts w:ascii="Times New Roman" w:hAnsi="Times New Roman" w:cs="Times New Roman"/>
          <w:snapToGrid w:val="0"/>
          <w:sz w:val="24"/>
          <w:szCs w:val="24"/>
        </w:rPr>
        <w:t xml:space="preserve">maddesi </w:t>
      </w:r>
      <w:r w:rsidRPr="005B6589">
        <w:rPr>
          <w:rFonts w:ascii="Times New Roman" w:hAnsi="Times New Roman" w:cs="Times New Roman"/>
          <w:snapToGrid w:val="0"/>
          <w:sz w:val="24"/>
          <w:szCs w:val="24"/>
        </w:rPr>
        <w:t xml:space="preserve">doğrultusunda göz ardı edilerek üretilen ve/veya tüketilen elektrik enerjisi ölçümü dikkate alınır. Dağıtım </w:t>
      </w:r>
      <w:r w:rsidR="0046707C" w:rsidRPr="005B6589">
        <w:rPr>
          <w:rFonts w:ascii="Times New Roman" w:hAnsi="Times New Roman" w:cs="Times New Roman"/>
          <w:snapToGrid w:val="0"/>
          <w:sz w:val="24"/>
          <w:szCs w:val="24"/>
        </w:rPr>
        <w:t>lisansı sahibi tüzel kişilerde</w:t>
      </w:r>
      <w:r w:rsidR="0007271C" w:rsidRPr="005B6589">
        <w:rPr>
          <w:rFonts w:ascii="Times New Roman" w:hAnsi="Times New Roman" w:cs="Times New Roman"/>
          <w:snapToGrid w:val="0"/>
          <w:sz w:val="24"/>
          <w:szCs w:val="24"/>
        </w:rPr>
        <w:t xml:space="preserve"> </w:t>
      </w:r>
      <w:r w:rsidRPr="005B6589">
        <w:rPr>
          <w:rFonts w:ascii="Times New Roman" w:hAnsi="Times New Roman" w:cs="Times New Roman"/>
          <w:snapToGrid w:val="0"/>
          <w:sz w:val="24"/>
          <w:szCs w:val="24"/>
        </w:rPr>
        <w:t>ise, gerçekleşen ölçüm değerleri esas alınarak değişken sistem kullanım</w:t>
      </w:r>
      <w:r w:rsidR="00FC67D3" w:rsidRPr="005B6589">
        <w:rPr>
          <w:rFonts w:ascii="Times New Roman" w:hAnsi="Times New Roman" w:cs="Times New Roman"/>
          <w:snapToGrid w:val="0"/>
          <w:sz w:val="24"/>
          <w:szCs w:val="24"/>
        </w:rPr>
        <w:t>/sistem işletim</w:t>
      </w:r>
      <w:r w:rsidRPr="005B6589">
        <w:rPr>
          <w:rFonts w:ascii="Times New Roman" w:hAnsi="Times New Roman" w:cs="Times New Roman"/>
          <w:snapToGrid w:val="0"/>
          <w:sz w:val="24"/>
          <w:szCs w:val="24"/>
        </w:rPr>
        <w:t xml:space="preserve"> bedelleri ve sistem kullanım</w:t>
      </w:r>
      <w:r w:rsidR="0046707C" w:rsidRPr="005B6589">
        <w:rPr>
          <w:rFonts w:ascii="Times New Roman" w:hAnsi="Times New Roman" w:cs="Times New Roman"/>
          <w:snapToGrid w:val="0"/>
          <w:sz w:val="24"/>
          <w:szCs w:val="24"/>
        </w:rPr>
        <w:t xml:space="preserve"> cezai şart tutar</w:t>
      </w:r>
      <w:r w:rsidR="00B20BA1" w:rsidRPr="005B6589">
        <w:rPr>
          <w:rFonts w:ascii="Times New Roman" w:hAnsi="Times New Roman" w:cs="Times New Roman"/>
          <w:snapToGrid w:val="0"/>
          <w:sz w:val="24"/>
          <w:szCs w:val="24"/>
        </w:rPr>
        <w:t>lar</w:t>
      </w:r>
      <w:r w:rsidR="0046707C" w:rsidRPr="005B6589">
        <w:rPr>
          <w:rFonts w:ascii="Times New Roman" w:hAnsi="Times New Roman" w:cs="Times New Roman"/>
          <w:snapToGrid w:val="0"/>
          <w:sz w:val="24"/>
          <w:szCs w:val="24"/>
        </w:rPr>
        <w:t>ı</w:t>
      </w:r>
      <w:r w:rsidRPr="005B6589">
        <w:rPr>
          <w:rFonts w:ascii="Times New Roman" w:hAnsi="Times New Roman" w:cs="Times New Roman"/>
          <w:snapToGrid w:val="0"/>
          <w:sz w:val="24"/>
          <w:szCs w:val="24"/>
        </w:rPr>
        <w:t xml:space="preserve"> hesaplanır.</w:t>
      </w:r>
    </w:p>
    <w:p w14:paraId="1D37DB8A"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02EE0A63"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r w:rsidRPr="005B6589">
        <w:rPr>
          <w:rFonts w:ascii="Times New Roman" w:eastAsia="Times New Roman" w:hAnsi="Times New Roman" w:cs="Times New Roman"/>
          <w:snapToGrid w:val="0"/>
          <w:sz w:val="24"/>
          <w:szCs w:val="24"/>
        </w:rPr>
        <w:t xml:space="preserve">İletim sistemi kullanıcısı üretim </w:t>
      </w:r>
      <w:r w:rsidR="00DC52AD" w:rsidRPr="005B6589">
        <w:rPr>
          <w:rFonts w:ascii="Times New Roman" w:eastAsia="Times New Roman" w:hAnsi="Times New Roman" w:cs="Times New Roman"/>
          <w:snapToGrid w:val="0"/>
          <w:sz w:val="24"/>
          <w:szCs w:val="24"/>
        </w:rPr>
        <w:t>şirketlerinin/</w:t>
      </w:r>
      <w:r w:rsidRPr="005B6589">
        <w:rPr>
          <w:rFonts w:ascii="Times New Roman" w:eastAsia="Times New Roman" w:hAnsi="Times New Roman" w:cs="Times New Roman"/>
          <w:snapToGrid w:val="0"/>
          <w:sz w:val="24"/>
          <w:szCs w:val="24"/>
        </w:rPr>
        <w:t>tesislerinin</w:t>
      </w:r>
      <w:r w:rsidR="00646D08" w:rsidRPr="005B6589">
        <w:rPr>
          <w:rFonts w:ascii="Times New Roman" w:eastAsia="Times New Roman" w:hAnsi="Times New Roman" w:cs="Times New Roman"/>
          <w:snapToGrid w:val="0"/>
          <w:sz w:val="24"/>
          <w:szCs w:val="24"/>
        </w:rPr>
        <w:t xml:space="preserve"> ve </w:t>
      </w:r>
      <w:r w:rsidR="005202CF" w:rsidRPr="005B6589">
        <w:rPr>
          <w:rFonts w:ascii="Times New Roman" w:hAnsi="Times New Roman" w:cs="Times New Roman"/>
          <w:sz w:val="24"/>
          <w:szCs w:val="24"/>
        </w:rPr>
        <w:t>müstakil elektrik depolama tesislerinin</w:t>
      </w:r>
      <w:r w:rsidRPr="005B6589">
        <w:rPr>
          <w:rFonts w:ascii="Times New Roman" w:eastAsia="Times New Roman" w:hAnsi="Times New Roman" w:cs="Times New Roman"/>
          <w:snapToGrid w:val="0"/>
          <w:sz w:val="24"/>
          <w:szCs w:val="24"/>
        </w:rPr>
        <w:t xml:space="preserve"> üretime ve/veya tüketime esas enerji verisi tespit edilirken, iletim sistemine verilen veya alınan net elektrik enerjisi esas alınır. Üretime ve/veya tüketime esas net elektrik enerjisi her 15 dakikalık zaman dilimi için hesaplanır ve hesaplanan bu değerler ay sonunda toplanarak </w:t>
      </w:r>
      <w:r w:rsidR="00FC67D3" w:rsidRPr="005B6589">
        <w:rPr>
          <w:rFonts w:ascii="Times New Roman" w:eastAsia="Times New Roman" w:hAnsi="Times New Roman" w:cs="Times New Roman"/>
          <w:snapToGrid w:val="0"/>
          <w:sz w:val="24"/>
          <w:szCs w:val="24"/>
        </w:rPr>
        <w:t>değişken sistem kullanım/sistem işletim bedeline</w:t>
      </w:r>
      <w:r w:rsidRPr="005B6589">
        <w:rPr>
          <w:rFonts w:ascii="Times New Roman" w:eastAsia="Times New Roman" w:hAnsi="Times New Roman" w:cs="Times New Roman"/>
          <w:snapToGrid w:val="0"/>
          <w:sz w:val="24"/>
          <w:szCs w:val="24"/>
        </w:rPr>
        <w:t xml:space="preserve"> esas toplam üretim ve/veya tüketim enerji değeri bulunur.  </w:t>
      </w:r>
    </w:p>
    <w:p w14:paraId="011135DC" w14:textId="77777777" w:rsidR="005A629D" w:rsidRPr="005B6589" w:rsidRDefault="005A629D" w:rsidP="005A629D">
      <w:pPr>
        <w:spacing w:after="0" w:line="240" w:lineRule="auto"/>
        <w:jc w:val="both"/>
        <w:rPr>
          <w:rFonts w:ascii="Times New Roman" w:eastAsia="Times New Roman" w:hAnsi="Times New Roman"/>
          <w:snapToGrid w:val="0"/>
          <w:sz w:val="24"/>
          <w:szCs w:val="24"/>
        </w:rPr>
      </w:pPr>
    </w:p>
    <w:p w14:paraId="0C4BEDC1" w14:textId="77777777" w:rsidR="005A629D" w:rsidRPr="005B6589" w:rsidRDefault="005A629D" w:rsidP="005A629D">
      <w:pPr>
        <w:spacing w:after="0" w:line="240" w:lineRule="auto"/>
        <w:jc w:val="both"/>
        <w:rPr>
          <w:rFonts w:ascii="Times New Roman" w:eastAsia="Times New Roman" w:hAnsi="Times New Roman" w:cs="Times New Roman"/>
          <w:b/>
          <w:snapToGrid w:val="0"/>
          <w:sz w:val="24"/>
          <w:szCs w:val="24"/>
        </w:rPr>
      </w:pPr>
      <w:r w:rsidRPr="005B6589">
        <w:rPr>
          <w:rFonts w:ascii="Times New Roman" w:eastAsia="Times New Roman" w:hAnsi="Times New Roman" w:cs="Times New Roman"/>
          <w:b/>
          <w:snapToGrid w:val="0"/>
          <w:sz w:val="24"/>
          <w:szCs w:val="24"/>
        </w:rPr>
        <w:t xml:space="preserve">Değişken Sistem Kullanım </w:t>
      </w:r>
      <w:r w:rsidR="00FC67D3" w:rsidRPr="005B6589">
        <w:rPr>
          <w:rFonts w:ascii="Times New Roman" w:eastAsia="Times New Roman" w:hAnsi="Times New Roman" w:cs="Times New Roman"/>
          <w:b/>
          <w:snapToGrid w:val="0"/>
          <w:sz w:val="24"/>
          <w:szCs w:val="24"/>
        </w:rPr>
        <w:t xml:space="preserve">ve Sistem İşletim </w:t>
      </w:r>
      <w:r w:rsidRPr="005B6589">
        <w:rPr>
          <w:rFonts w:ascii="Times New Roman" w:eastAsia="Times New Roman" w:hAnsi="Times New Roman" w:cs="Times New Roman"/>
          <w:b/>
          <w:snapToGrid w:val="0"/>
          <w:sz w:val="24"/>
          <w:szCs w:val="24"/>
        </w:rPr>
        <w:t>Bedelleri - Enterkonneksiyon Kullanımına İlişkin Özel Hükümler</w:t>
      </w:r>
    </w:p>
    <w:p w14:paraId="57ECAB65"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2D7827CD" w14:textId="77777777" w:rsidR="00D47231" w:rsidRPr="005B6589" w:rsidRDefault="00D47231" w:rsidP="00261914">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z w:val="24"/>
          <w:szCs w:val="24"/>
        </w:rPr>
        <w:t>Tüm enterkonneksiyon hatları için ayrı ayrı olmak üzere</w:t>
      </w:r>
      <w:r w:rsidR="00864F7F" w:rsidRPr="005B6589">
        <w:rPr>
          <w:rFonts w:ascii="Times New Roman" w:hAnsi="Times New Roman" w:cs="Times New Roman"/>
          <w:sz w:val="24"/>
          <w:szCs w:val="24"/>
        </w:rPr>
        <w:t>,</w:t>
      </w:r>
      <w:r w:rsidRPr="005B6589">
        <w:rPr>
          <w:rFonts w:ascii="Times New Roman" w:hAnsi="Times New Roman" w:cs="Times New Roman"/>
          <w:sz w:val="24"/>
          <w:szCs w:val="24"/>
        </w:rPr>
        <w:t xml:space="preserve"> enterkonneksiyon kullanıcılarına düzenlenecek iletim bedellerine esas değişken sistem kullanım</w:t>
      </w:r>
      <w:r w:rsidR="00FC67D3" w:rsidRPr="005B6589">
        <w:rPr>
          <w:rFonts w:ascii="Times New Roman" w:hAnsi="Times New Roman" w:cs="Times New Roman"/>
          <w:sz w:val="24"/>
          <w:szCs w:val="24"/>
        </w:rPr>
        <w:t>/sistem işletim</w:t>
      </w:r>
      <w:r w:rsidRPr="005B6589">
        <w:rPr>
          <w:rFonts w:ascii="Times New Roman" w:hAnsi="Times New Roman" w:cs="Times New Roman"/>
          <w:sz w:val="24"/>
          <w:szCs w:val="24"/>
        </w:rPr>
        <w:t xml:space="preserve"> tarifeleri </w:t>
      </w:r>
      <w:r w:rsidR="00A14324" w:rsidRPr="005B6589">
        <w:rPr>
          <w:rFonts w:ascii="Times New Roman" w:hAnsi="Times New Roman" w:cs="Times New Roman"/>
          <w:sz w:val="24"/>
          <w:szCs w:val="24"/>
        </w:rPr>
        <w:t xml:space="preserve">Bakanlık görüşü alınarak </w:t>
      </w:r>
      <w:r w:rsidRPr="005B6589">
        <w:rPr>
          <w:rFonts w:ascii="Times New Roman" w:hAnsi="Times New Roman" w:cs="Times New Roman"/>
          <w:sz w:val="24"/>
          <w:szCs w:val="24"/>
        </w:rPr>
        <w:t xml:space="preserve">TEİAŞ tarafından ayrıca belirlenebilir ve </w:t>
      </w:r>
      <w:r w:rsidR="00A14324" w:rsidRPr="005B6589">
        <w:rPr>
          <w:rFonts w:ascii="Times New Roman" w:hAnsi="Times New Roman" w:cs="Times New Roman"/>
          <w:sz w:val="24"/>
          <w:szCs w:val="24"/>
        </w:rPr>
        <w:t xml:space="preserve">bu durum ile ilgili bedeller EPDK </w:t>
      </w:r>
      <w:r w:rsidRPr="005B6589">
        <w:rPr>
          <w:rFonts w:ascii="Times New Roman" w:hAnsi="Times New Roman" w:cs="Times New Roman"/>
          <w:sz w:val="24"/>
          <w:szCs w:val="24"/>
        </w:rPr>
        <w:t>onayına sunulur.</w:t>
      </w:r>
    </w:p>
    <w:p w14:paraId="759BB4EB" w14:textId="77777777" w:rsidR="00D47231" w:rsidRPr="005B6589" w:rsidRDefault="00D47231" w:rsidP="00D47231">
      <w:pPr>
        <w:pStyle w:val="ListeParagraf"/>
        <w:spacing w:after="0" w:line="240" w:lineRule="auto"/>
        <w:ind w:left="0"/>
        <w:contextualSpacing w:val="0"/>
        <w:jc w:val="both"/>
        <w:rPr>
          <w:rFonts w:ascii="Times New Roman" w:hAnsi="Times New Roman" w:cs="Times New Roman"/>
          <w:snapToGrid w:val="0"/>
          <w:sz w:val="24"/>
          <w:szCs w:val="24"/>
        </w:rPr>
      </w:pPr>
    </w:p>
    <w:p w14:paraId="71788637" w14:textId="77777777" w:rsidR="005A629D" w:rsidRPr="005B6589" w:rsidRDefault="005A629D" w:rsidP="005524CA">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Senkron paralel işletilen bağlantı üzerinden elektrik enerjisi ihraç veya ithal eden kullanıcıların ödeyecekleri değişken sistem kullanım</w:t>
      </w:r>
      <w:r w:rsidR="00FC67D3" w:rsidRPr="005B6589">
        <w:rPr>
          <w:rFonts w:ascii="Times New Roman" w:hAnsi="Times New Roman" w:cs="Times New Roman"/>
          <w:snapToGrid w:val="0"/>
          <w:sz w:val="24"/>
          <w:szCs w:val="24"/>
        </w:rPr>
        <w:t>/sistem işletim</w:t>
      </w:r>
      <w:r w:rsidRPr="005B6589">
        <w:rPr>
          <w:rFonts w:ascii="Times New Roman" w:hAnsi="Times New Roman" w:cs="Times New Roman"/>
          <w:snapToGrid w:val="0"/>
          <w:sz w:val="24"/>
          <w:szCs w:val="24"/>
        </w:rPr>
        <w:t xml:space="preserve"> bedellerinin belirlenmesinde Elektrik Piyasası İthalat ve İhracat Yönetmeliği, ilgili ihale kuralları, enterkonneksiyon kullanım anlaşması ve diğer ilgili mevzuatta yer alan hükümler dikkate alınır.</w:t>
      </w:r>
      <w:r w:rsidRPr="005B6589" w:rsidDel="00AE2BA1">
        <w:rPr>
          <w:rFonts w:ascii="Times New Roman" w:hAnsi="Times New Roman" w:cs="Times New Roman"/>
          <w:snapToGrid w:val="0"/>
          <w:sz w:val="24"/>
          <w:szCs w:val="24"/>
        </w:rPr>
        <w:t xml:space="preserve"> </w:t>
      </w:r>
    </w:p>
    <w:p w14:paraId="37C1ED15" w14:textId="77777777" w:rsidR="005A629D" w:rsidRPr="005B6589" w:rsidRDefault="005A629D" w:rsidP="005A629D">
      <w:pPr>
        <w:spacing w:after="0" w:line="240" w:lineRule="auto"/>
        <w:jc w:val="both"/>
        <w:rPr>
          <w:rFonts w:ascii="Times New Roman" w:eastAsia="Times New Roman" w:hAnsi="Times New Roman" w:cs="Times New Roman"/>
          <w:sz w:val="24"/>
          <w:szCs w:val="24"/>
        </w:rPr>
      </w:pPr>
    </w:p>
    <w:p w14:paraId="25B11745"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r w:rsidRPr="005B6589">
        <w:rPr>
          <w:rFonts w:ascii="Times New Roman" w:eastAsia="Times New Roman" w:hAnsi="Times New Roman" w:cs="Times New Roman"/>
          <w:snapToGrid w:val="0"/>
          <w:sz w:val="24"/>
          <w:szCs w:val="24"/>
        </w:rPr>
        <w:t>Senkron paralel işletilen bağlantı üzerinden elektrik enerjisi ihraç veya ithal eden kullanıcıların ödeyecekleri değişken sistem kullanım</w:t>
      </w:r>
      <w:r w:rsidR="00FC67D3" w:rsidRPr="005B6589">
        <w:rPr>
          <w:rFonts w:ascii="Times New Roman" w:eastAsia="Times New Roman" w:hAnsi="Times New Roman" w:cs="Times New Roman"/>
          <w:snapToGrid w:val="0"/>
          <w:sz w:val="24"/>
          <w:szCs w:val="24"/>
        </w:rPr>
        <w:t>/sistem işletim</w:t>
      </w:r>
      <w:r w:rsidRPr="005B6589">
        <w:rPr>
          <w:rFonts w:ascii="Times New Roman" w:eastAsia="Times New Roman" w:hAnsi="Times New Roman" w:cs="Times New Roman"/>
          <w:snapToGrid w:val="0"/>
          <w:sz w:val="24"/>
          <w:szCs w:val="24"/>
        </w:rPr>
        <w:t xml:space="preserve"> bedellerinin belirlenmesinde enerjinin ithal ve/veya ihraç edildiği günden önce, ilgili kullanıcıların TEİAŞ’a beyan ettiği ve TEİAŞ ile ilgili iletim sistem işletmecisinin üzerinde mutabık kaldığı Kesinleşmiş Alışveriş Programı esas alınır. </w:t>
      </w:r>
    </w:p>
    <w:p w14:paraId="15D68756"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6212BCD7" w14:textId="77777777" w:rsidR="005A629D" w:rsidRPr="005B6589" w:rsidRDefault="005A629D" w:rsidP="005524CA">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Senkron paralel işletilmeyen bağlantı üzerinden elektrik enerjisi ihraç veya ithal eden kullanıcıların ödeyecekleri değişken sistem kullanım</w:t>
      </w:r>
      <w:r w:rsidR="00FC67D3" w:rsidRPr="005B6589">
        <w:rPr>
          <w:rFonts w:ascii="Times New Roman" w:hAnsi="Times New Roman" w:cs="Times New Roman"/>
          <w:snapToGrid w:val="0"/>
          <w:sz w:val="24"/>
          <w:szCs w:val="24"/>
        </w:rPr>
        <w:t>/sistem işletim</w:t>
      </w:r>
      <w:r w:rsidRPr="005B6589">
        <w:rPr>
          <w:rFonts w:ascii="Times New Roman" w:hAnsi="Times New Roman" w:cs="Times New Roman"/>
          <w:snapToGrid w:val="0"/>
          <w:sz w:val="24"/>
          <w:szCs w:val="24"/>
        </w:rPr>
        <w:t xml:space="preserve"> bedellerinin belirlenmesinde söz konusu hattın tek bir kullanıcı tarafından kullanılması halinde aylık elektrik enerjisi miktarı, hattın birden fazla kullanıcı tarafından kullanılması halinde ise enterkonneksiyon kullanım anlaşmasının eki protokolde (mutabakat zaptında) yer alan enerji paylaşım yüzdelerine göre hesaplanan elektrik enerjisi (MWh) miktarı dikkate alınır. Değişken Sistem Kullanım bedellerine esas enerji miktarları (MWh) Elektrik Piyasası Dengeleme ve Uzlaştırma Yönetmeliğinde atıf yapılan ilgili usul ve esaslara göre belirlenir.</w:t>
      </w:r>
    </w:p>
    <w:p w14:paraId="03E372B4" w14:textId="77777777" w:rsidR="005A629D" w:rsidRPr="005B6589" w:rsidRDefault="005A629D" w:rsidP="005A629D">
      <w:pPr>
        <w:spacing w:after="0" w:line="240" w:lineRule="auto"/>
        <w:jc w:val="both"/>
        <w:rPr>
          <w:rFonts w:ascii="Times New Roman" w:eastAsia="Times New Roman" w:hAnsi="Times New Roman" w:cs="Times New Roman"/>
          <w:sz w:val="24"/>
          <w:szCs w:val="24"/>
        </w:rPr>
      </w:pPr>
    </w:p>
    <w:p w14:paraId="47B41AC3" w14:textId="77777777" w:rsidR="005A629D" w:rsidRPr="005B6589" w:rsidRDefault="005A629D" w:rsidP="005A629D">
      <w:pPr>
        <w:spacing w:after="0" w:line="240" w:lineRule="auto"/>
        <w:jc w:val="both"/>
        <w:rPr>
          <w:rFonts w:ascii="Times New Roman" w:eastAsia="Times New Roman" w:hAnsi="Times New Roman" w:cs="Times New Roman"/>
          <w:sz w:val="24"/>
          <w:szCs w:val="24"/>
        </w:rPr>
      </w:pPr>
      <w:r w:rsidRPr="005B6589">
        <w:rPr>
          <w:rFonts w:ascii="Times New Roman" w:eastAsia="Times New Roman" w:hAnsi="Times New Roman" w:cs="Times New Roman"/>
          <w:sz w:val="24"/>
          <w:szCs w:val="24"/>
        </w:rPr>
        <w:t xml:space="preserve">Senkron paralel işletilmeyen bağlantı üzerinden elektrik enerjisi ihraç veya ithal eden enterkonneksiyon kullanıcılarının </w:t>
      </w:r>
      <w:r w:rsidRPr="005B6589">
        <w:rPr>
          <w:rFonts w:ascii="Times New Roman" w:eastAsia="Times New Roman" w:hAnsi="Times New Roman" w:cs="Times New Roman"/>
          <w:snapToGrid w:val="0"/>
          <w:sz w:val="24"/>
          <w:szCs w:val="24"/>
        </w:rPr>
        <w:t>değişken sistem kullanım</w:t>
      </w:r>
      <w:r w:rsidR="00FC67D3" w:rsidRPr="005B6589">
        <w:rPr>
          <w:rFonts w:ascii="Times New Roman" w:eastAsia="Times New Roman" w:hAnsi="Times New Roman" w:cs="Times New Roman"/>
          <w:snapToGrid w:val="0"/>
          <w:sz w:val="24"/>
          <w:szCs w:val="24"/>
        </w:rPr>
        <w:t>/sistem işletim</w:t>
      </w:r>
      <w:r w:rsidRPr="005B6589">
        <w:rPr>
          <w:rFonts w:ascii="Times New Roman" w:eastAsia="Times New Roman" w:hAnsi="Times New Roman" w:cs="Times New Roman"/>
          <w:snapToGrid w:val="0"/>
          <w:sz w:val="24"/>
          <w:szCs w:val="24"/>
        </w:rPr>
        <w:t xml:space="preserve"> </w:t>
      </w:r>
      <w:r w:rsidRPr="005B6589">
        <w:rPr>
          <w:rFonts w:ascii="Times New Roman" w:eastAsia="Times New Roman" w:hAnsi="Times New Roman" w:cs="Times New Roman"/>
          <w:sz w:val="24"/>
          <w:szCs w:val="24"/>
        </w:rPr>
        <w:t xml:space="preserve">bedellerini ödeme yükümlülüğü enterkonneksiyon kullanım anlaşmasının yürürlükte olduğu dönemlerle sınırlıdır. </w:t>
      </w:r>
    </w:p>
    <w:p w14:paraId="63738D98"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630BE97E" w14:textId="77777777" w:rsidR="005A629D" w:rsidRPr="005B6589" w:rsidRDefault="005A629D" w:rsidP="00CB5498">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snapToGrid w:val="0"/>
          <w:sz w:val="24"/>
          <w:szCs w:val="24"/>
        </w:rPr>
      </w:pPr>
      <w:r w:rsidRPr="005B6589">
        <w:rPr>
          <w:rFonts w:ascii="Times New Roman" w:hAnsi="Times New Roman" w:cs="Times New Roman"/>
          <w:snapToGrid w:val="0"/>
          <w:sz w:val="24"/>
          <w:szCs w:val="24"/>
        </w:rPr>
        <w:t>Senkron paralel işletilmeyen bağlantı üzerinden uluslararası anlaşmalarla akde bağlanmış mübadele kapsamında elektrik enerjisi alışı/verişi yapan kullanıcıların değişken sistem kullanım</w:t>
      </w:r>
      <w:r w:rsidR="00FC67D3" w:rsidRPr="005B6589">
        <w:rPr>
          <w:rFonts w:ascii="Times New Roman" w:hAnsi="Times New Roman" w:cs="Times New Roman"/>
          <w:snapToGrid w:val="0"/>
          <w:sz w:val="24"/>
          <w:szCs w:val="24"/>
        </w:rPr>
        <w:t>/sistem işletim</w:t>
      </w:r>
      <w:r w:rsidRPr="005B6589">
        <w:rPr>
          <w:rFonts w:ascii="Times New Roman" w:hAnsi="Times New Roman" w:cs="Times New Roman"/>
          <w:snapToGrid w:val="0"/>
          <w:sz w:val="24"/>
          <w:szCs w:val="24"/>
        </w:rPr>
        <w:t xml:space="preserve"> bedellerinin tespit edilmesinde Elektrik Piyasası Dengeleme ve </w:t>
      </w:r>
      <w:r w:rsidRPr="005B6589">
        <w:rPr>
          <w:rFonts w:ascii="Times New Roman" w:hAnsi="Times New Roman" w:cs="Times New Roman"/>
          <w:snapToGrid w:val="0"/>
          <w:sz w:val="24"/>
          <w:szCs w:val="24"/>
        </w:rPr>
        <w:lastRenderedPageBreak/>
        <w:t>Uzlaştırma Yönetmeliğinde atıf yapılan ilgili usul ve esaslara göre belirlenen elektrik enerjisi miktarları dikkate alınır.</w:t>
      </w:r>
    </w:p>
    <w:p w14:paraId="5B09687B"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12FA0B21" w14:textId="77777777" w:rsidR="005A629D" w:rsidRPr="005B6589" w:rsidRDefault="00D86BC3" w:rsidP="005A629D">
      <w:pPr>
        <w:spacing w:after="0" w:line="240" w:lineRule="auto"/>
        <w:jc w:val="both"/>
        <w:rPr>
          <w:rFonts w:ascii="Times New Roman" w:eastAsia="Times New Roman" w:hAnsi="Times New Roman" w:cs="Times New Roman"/>
          <w:b/>
          <w:snapToGrid w:val="0"/>
          <w:sz w:val="24"/>
          <w:szCs w:val="24"/>
        </w:rPr>
      </w:pPr>
      <w:r w:rsidRPr="005B6589">
        <w:rPr>
          <w:rFonts w:ascii="Times New Roman" w:eastAsia="Times New Roman" w:hAnsi="Times New Roman" w:cs="Times New Roman"/>
          <w:b/>
          <w:snapToGrid w:val="0"/>
          <w:sz w:val="24"/>
          <w:szCs w:val="24"/>
        </w:rPr>
        <w:t xml:space="preserve">Değişken </w:t>
      </w:r>
      <w:r w:rsidR="005A629D" w:rsidRPr="005B6589">
        <w:rPr>
          <w:rFonts w:ascii="Times New Roman" w:eastAsia="Times New Roman" w:hAnsi="Times New Roman" w:cs="Times New Roman"/>
          <w:b/>
          <w:snapToGrid w:val="0"/>
          <w:sz w:val="24"/>
          <w:szCs w:val="24"/>
        </w:rPr>
        <w:t>Sistem Kullanım</w:t>
      </w:r>
      <w:r w:rsidR="00490F89" w:rsidRPr="005B6589">
        <w:rPr>
          <w:rFonts w:ascii="Times New Roman" w:eastAsia="Times New Roman" w:hAnsi="Times New Roman" w:cs="Times New Roman"/>
          <w:b/>
          <w:snapToGrid w:val="0"/>
          <w:sz w:val="24"/>
          <w:szCs w:val="24"/>
        </w:rPr>
        <w:t xml:space="preserve"> ve Sistem İşletim</w:t>
      </w:r>
      <w:r w:rsidR="005A629D" w:rsidRPr="005B6589">
        <w:rPr>
          <w:rFonts w:ascii="Times New Roman" w:eastAsia="Times New Roman" w:hAnsi="Times New Roman" w:cs="Times New Roman"/>
          <w:b/>
          <w:snapToGrid w:val="0"/>
          <w:sz w:val="24"/>
          <w:szCs w:val="24"/>
        </w:rPr>
        <w:t xml:space="preserve"> Bedelleri – Lisans</w:t>
      </w:r>
      <w:r w:rsidR="006C0665" w:rsidRPr="005B6589">
        <w:rPr>
          <w:rFonts w:ascii="Times New Roman" w:eastAsia="Times New Roman" w:hAnsi="Times New Roman" w:cs="Times New Roman"/>
          <w:b/>
          <w:snapToGrid w:val="0"/>
          <w:sz w:val="24"/>
          <w:szCs w:val="24"/>
        </w:rPr>
        <w:t>a Tabi Olmaksızın</w:t>
      </w:r>
      <w:r w:rsidR="005A629D" w:rsidRPr="005B6589">
        <w:rPr>
          <w:rFonts w:ascii="Times New Roman" w:eastAsia="Times New Roman" w:hAnsi="Times New Roman" w:cs="Times New Roman"/>
          <w:b/>
          <w:snapToGrid w:val="0"/>
          <w:sz w:val="24"/>
          <w:szCs w:val="24"/>
        </w:rPr>
        <w:t xml:space="preserve"> Elektrik Üretim </w:t>
      </w:r>
      <w:r w:rsidR="006C0665" w:rsidRPr="005B6589">
        <w:rPr>
          <w:rFonts w:ascii="Times New Roman" w:eastAsia="Times New Roman" w:hAnsi="Times New Roman" w:cs="Times New Roman"/>
          <w:b/>
          <w:snapToGrid w:val="0"/>
          <w:sz w:val="24"/>
          <w:szCs w:val="24"/>
        </w:rPr>
        <w:t>F</w:t>
      </w:r>
      <w:r w:rsidR="005A629D" w:rsidRPr="005B6589">
        <w:rPr>
          <w:rFonts w:ascii="Times New Roman" w:eastAsia="Times New Roman" w:hAnsi="Times New Roman" w:cs="Times New Roman"/>
          <w:b/>
          <w:snapToGrid w:val="0"/>
          <w:sz w:val="24"/>
          <w:szCs w:val="24"/>
        </w:rPr>
        <w:t>aaliyetine İlişkin Özel Hükümler</w:t>
      </w:r>
    </w:p>
    <w:p w14:paraId="1D89BFAA" w14:textId="77777777" w:rsidR="005A629D" w:rsidRPr="005B6589" w:rsidRDefault="005A629D" w:rsidP="005A629D">
      <w:pPr>
        <w:spacing w:after="0" w:line="240" w:lineRule="auto"/>
        <w:jc w:val="both"/>
        <w:rPr>
          <w:rFonts w:ascii="Times New Roman" w:eastAsia="Times New Roman" w:hAnsi="Times New Roman" w:cs="Times New Roman"/>
          <w:b/>
          <w:snapToGrid w:val="0"/>
          <w:sz w:val="24"/>
          <w:szCs w:val="24"/>
        </w:rPr>
      </w:pPr>
    </w:p>
    <w:p w14:paraId="488AABF5" w14:textId="77777777" w:rsidR="00B356E7" w:rsidRPr="005B6589" w:rsidRDefault="005A629D" w:rsidP="00CB5498">
      <w:pPr>
        <w:pStyle w:val="ListeParagraf"/>
        <w:numPr>
          <w:ilvl w:val="1"/>
          <w:numId w:val="33"/>
        </w:numPr>
        <w:tabs>
          <w:tab w:val="left" w:pos="567"/>
        </w:tabs>
        <w:spacing w:after="0" w:line="240" w:lineRule="auto"/>
        <w:ind w:left="0" w:firstLine="0"/>
        <w:contextualSpacing w:val="0"/>
        <w:jc w:val="both"/>
        <w:rPr>
          <w:rFonts w:ascii="Times New Roman" w:hAnsi="Times New Roman" w:cs="Times New Roman"/>
          <w:b/>
          <w:sz w:val="24"/>
          <w:szCs w:val="24"/>
        </w:rPr>
      </w:pPr>
      <w:r w:rsidRPr="005B6589">
        <w:rPr>
          <w:rFonts w:ascii="Times New Roman" w:hAnsi="Times New Roman" w:cs="Times New Roman"/>
          <w:snapToGrid w:val="0"/>
          <w:sz w:val="24"/>
          <w:szCs w:val="24"/>
        </w:rPr>
        <w:t>Lisans</w:t>
      </w:r>
      <w:r w:rsidR="006C0665" w:rsidRPr="005B6589">
        <w:rPr>
          <w:rFonts w:ascii="Times New Roman" w:hAnsi="Times New Roman" w:cs="Times New Roman"/>
          <w:snapToGrid w:val="0"/>
          <w:sz w:val="24"/>
          <w:szCs w:val="24"/>
        </w:rPr>
        <w:t>a</w:t>
      </w:r>
      <w:r w:rsidRPr="005B6589">
        <w:rPr>
          <w:rFonts w:ascii="Times New Roman" w:hAnsi="Times New Roman" w:cs="Times New Roman"/>
          <w:snapToGrid w:val="0"/>
          <w:sz w:val="24"/>
          <w:szCs w:val="24"/>
        </w:rPr>
        <w:t xml:space="preserve"> </w:t>
      </w:r>
      <w:r w:rsidR="006C0665" w:rsidRPr="005B6589">
        <w:rPr>
          <w:rFonts w:ascii="Times New Roman" w:hAnsi="Times New Roman" w:cs="Times New Roman"/>
          <w:snapToGrid w:val="0"/>
          <w:sz w:val="24"/>
          <w:szCs w:val="24"/>
        </w:rPr>
        <w:t xml:space="preserve">tabi olmaksızın </w:t>
      </w:r>
      <w:r w:rsidRPr="005B6589">
        <w:rPr>
          <w:rFonts w:ascii="Times New Roman" w:hAnsi="Times New Roman" w:cs="Times New Roman"/>
          <w:snapToGrid w:val="0"/>
          <w:sz w:val="24"/>
          <w:szCs w:val="24"/>
        </w:rPr>
        <w:t xml:space="preserve">elektrik üretim faaliyetine yönelik </w:t>
      </w:r>
      <w:r w:rsidR="00D86BC3" w:rsidRPr="005B6589">
        <w:rPr>
          <w:rFonts w:ascii="Times New Roman" w:hAnsi="Times New Roman" w:cs="Times New Roman"/>
          <w:snapToGrid w:val="0"/>
          <w:sz w:val="24"/>
          <w:szCs w:val="24"/>
        </w:rPr>
        <w:t xml:space="preserve">değişken </w:t>
      </w:r>
      <w:r w:rsidRPr="005B6589">
        <w:rPr>
          <w:rFonts w:ascii="Times New Roman" w:hAnsi="Times New Roman" w:cs="Times New Roman"/>
          <w:snapToGrid w:val="0"/>
          <w:sz w:val="24"/>
          <w:szCs w:val="24"/>
        </w:rPr>
        <w:t>sistem kullanım</w:t>
      </w:r>
      <w:r w:rsidR="00490F89" w:rsidRPr="005B6589">
        <w:rPr>
          <w:rFonts w:ascii="Times New Roman" w:hAnsi="Times New Roman" w:cs="Times New Roman"/>
          <w:snapToGrid w:val="0"/>
          <w:sz w:val="24"/>
          <w:szCs w:val="24"/>
        </w:rPr>
        <w:t>/sistem işletim</w:t>
      </w:r>
      <w:r w:rsidRPr="005B6589">
        <w:rPr>
          <w:rFonts w:ascii="Times New Roman" w:hAnsi="Times New Roman" w:cs="Times New Roman"/>
          <w:snapToGrid w:val="0"/>
          <w:sz w:val="24"/>
          <w:szCs w:val="24"/>
        </w:rPr>
        <w:t xml:space="preserve"> bedellerinin uygulanmasında bu Yöntem Bildirimi ile birlikte tarife uygulamalarına ilişkin usul ve esaslar dikkate alınır. </w:t>
      </w:r>
      <w:r w:rsidR="00B65ECB" w:rsidRPr="005B6589">
        <w:rPr>
          <w:rFonts w:ascii="Times New Roman" w:eastAsia="Times New Roman" w:hAnsi="Times New Roman"/>
          <w:snapToGrid w:val="0"/>
          <w:sz w:val="24"/>
          <w:szCs w:val="24"/>
        </w:rPr>
        <w:t>6446 sayılı Elektrik Piyasası Kanunu</w:t>
      </w:r>
      <w:r w:rsidR="001B4A03" w:rsidRPr="005B6589">
        <w:rPr>
          <w:rFonts w:ascii="Times New Roman" w:eastAsia="Times New Roman" w:hAnsi="Times New Roman"/>
          <w:snapToGrid w:val="0"/>
          <w:sz w:val="24"/>
          <w:szCs w:val="24"/>
        </w:rPr>
        <w:t>’</w:t>
      </w:r>
      <w:r w:rsidR="00B65ECB" w:rsidRPr="005B6589">
        <w:rPr>
          <w:rFonts w:ascii="Times New Roman" w:eastAsia="Times New Roman" w:hAnsi="Times New Roman"/>
          <w:snapToGrid w:val="0"/>
          <w:sz w:val="24"/>
          <w:szCs w:val="24"/>
        </w:rPr>
        <w:t>nun 14</w:t>
      </w:r>
      <w:r w:rsidR="00D9314F" w:rsidRPr="005B6589">
        <w:rPr>
          <w:rFonts w:ascii="Times New Roman" w:eastAsia="Times New Roman" w:hAnsi="Times New Roman"/>
          <w:snapToGrid w:val="0"/>
          <w:sz w:val="24"/>
          <w:szCs w:val="24"/>
        </w:rPr>
        <w:t>’</w:t>
      </w:r>
      <w:r w:rsidR="00B65ECB" w:rsidRPr="005B6589">
        <w:rPr>
          <w:rFonts w:ascii="Times New Roman" w:eastAsia="Times New Roman" w:hAnsi="Times New Roman"/>
          <w:snapToGrid w:val="0"/>
          <w:sz w:val="24"/>
          <w:szCs w:val="24"/>
        </w:rPr>
        <w:t>üncü maddesi kapsamındaki lisans</w:t>
      </w:r>
      <w:r w:rsidR="006C0665" w:rsidRPr="005B6589">
        <w:rPr>
          <w:rFonts w:ascii="Times New Roman" w:eastAsia="Times New Roman" w:hAnsi="Times New Roman"/>
          <w:snapToGrid w:val="0"/>
          <w:sz w:val="24"/>
          <w:szCs w:val="24"/>
        </w:rPr>
        <w:t>a tabi olmaksızın</w:t>
      </w:r>
      <w:r w:rsidR="00B65ECB" w:rsidRPr="005B6589">
        <w:rPr>
          <w:rFonts w:ascii="Times New Roman" w:eastAsia="Times New Roman" w:hAnsi="Times New Roman"/>
          <w:snapToGrid w:val="0"/>
          <w:sz w:val="24"/>
          <w:szCs w:val="24"/>
        </w:rPr>
        <w:t xml:space="preserve"> elektrik üret</w:t>
      </w:r>
      <w:r w:rsidR="00A01601" w:rsidRPr="005B6589">
        <w:rPr>
          <w:rFonts w:ascii="Times New Roman" w:eastAsia="Times New Roman" w:hAnsi="Times New Roman"/>
          <w:snapToGrid w:val="0"/>
          <w:sz w:val="24"/>
          <w:szCs w:val="24"/>
        </w:rPr>
        <w:t>en</w:t>
      </w:r>
      <w:r w:rsidR="00B65ECB" w:rsidRPr="005B6589">
        <w:rPr>
          <w:rFonts w:ascii="Times New Roman" w:eastAsia="Times New Roman" w:hAnsi="Times New Roman"/>
          <w:snapToGrid w:val="0"/>
          <w:sz w:val="24"/>
          <w:szCs w:val="24"/>
        </w:rPr>
        <w:t xml:space="preserve"> </w:t>
      </w:r>
      <w:r w:rsidR="00A01601" w:rsidRPr="005B6589">
        <w:rPr>
          <w:rFonts w:ascii="Times New Roman" w:eastAsia="Times New Roman" w:hAnsi="Times New Roman"/>
          <w:snapToGrid w:val="0"/>
          <w:sz w:val="24"/>
          <w:szCs w:val="24"/>
        </w:rPr>
        <w:t xml:space="preserve">kullanıcılar </w:t>
      </w:r>
      <w:r w:rsidR="00B65ECB" w:rsidRPr="005B6589">
        <w:rPr>
          <w:rFonts w:ascii="Times New Roman" w:eastAsia="Times New Roman" w:hAnsi="Times New Roman"/>
          <w:snapToGrid w:val="0"/>
          <w:sz w:val="24"/>
          <w:szCs w:val="24"/>
        </w:rPr>
        <w:t>ile ilişkili tüketim tesislerinin iletim sisteminde aynı ölçüm noktasında kurulması ve kullanıcının sistem kullanım anlaşmasındaki veriş yönlü güç değerinin sıfır (0) dan farklı olması halinde; üretim ve tüketimin dengelendiği (15 dakikalık sayaç verileri kullanılarak hesaplama yapılır) veriş yönündeki enerji miktarı için % 100 indirimli üretim değişken sistem kullanım bedeli, çekiş yönündeki enerji miktarı için % 50 indirimli tüketim değişken sistem kullanım</w:t>
      </w:r>
      <w:r w:rsidR="00490F89" w:rsidRPr="005B6589">
        <w:rPr>
          <w:rFonts w:ascii="Times New Roman" w:eastAsia="Times New Roman" w:hAnsi="Times New Roman"/>
          <w:snapToGrid w:val="0"/>
          <w:sz w:val="24"/>
          <w:szCs w:val="24"/>
        </w:rPr>
        <w:t>/sistem işletim</w:t>
      </w:r>
      <w:r w:rsidR="00B65ECB" w:rsidRPr="005B6589">
        <w:rPr>
          <w:rFonts w:ascii="Times New Roman" w:eastAsia="Times New Roman" w:hAnsi="Times New Roman"/>
          <w:snapToGrid w:val="0"/>
          <w:sz w:val="24"/>
          <w:szCs w:val="24"/>
        </w:rPr>
        <w:t xml:space="preserve"> bedeli, üretimi aşan tüketim miktarı için tüketim değişken sistem kullanım</w:t>
      </w:r>
      <w:r w:rsidR="00490F89" w:rsidRPr="005B6589">
        <w:rPr>
          <w:rFonts w:ascii="Times New Roman" w:eastAsia="Times New Roman" w:hAnsi="Times New Roman"/>
          <w:snapToGrid w:val="0"/>
          <w:sz w:val="24"/>
          <w:szCs w:val="24"/>
        </w:rPr>
        <w:t>/sistem işletim</w:t>
      </w:r>
      <w:r w:rsidR="00B65ECB" w:rsidRPr="005B6589">
        <w:rPr>
          <w:rFonts w:ascii="Times New Roman" w:eastAsia="Times New Roman" w:hAnsi="Times New Roman"/>
          <w:snapToGrid w:val="0"/>
          <w:sz w:val="24"/>
          <w:szCs w:val="24"/>
        </w:rPr>
        <w:t xml:space="preserve"> bedeli, tüketimi aşan üretim miktarı için üretim değişken sistem kullanım bedeli ödenir. </w:t>
      </w:r>
    </w:p>
    <w:p w14:paraId="0AF3AF9F" w14:textId="77777777" w:rsidR="00CB5498" w:rsidRPr="005B6589" w:rsidRDefault="00CB5498" w:rsidP="00A25269">
      <w:pPr>
        <w:pStyle w:val="ListeParagraf"/>
        <w:spacing w:after="0" w:line="240" w:lineRule="auto"/>
        <w:ind w:left="360"/>
        <w:contextualSpacing w:val="0"/>
        <w:jc w:val="both"/>
        <w:rPr>
          <w:rFonts w:ascii="Times New Roman" w:eastAsia="Times New Roman" w:hAnsi="Times New Roman"/>
          <w:snapToGrid w:val="0"/>
          <w:sz w:val="24"/>
          <w:szCs w:val="24"/>
        </w:rPr>
      </w:pPr>
    </w:p>
    <w:p w14:paraId="41A52387" w14:textId="77777777" w:rsidR="00207004" w:rsidRPr="005B6589" w:rsidRDefault="00B65ECB" w:rsidP="00CB5498">
      <w:pPr>
        <w:pStyle w:val="ListeParagraf"/>
        <w:spacing w:after="0" w:line="240" w:lineRule="auto"/>
        <w:ind w:left="0"/>
        <w:contextualSpacing w:val="0"/>
        <w:jc w:val="both"/>
        <w:rPr>
          <w:rFonts w:ascii="Times New Roman" w:hAnsi="Times New Roman" w:cs="Times New Roman"/>
          <w:b/>
          <w:sz w:val="24"/>
          <w:szCs w:val="24"/>
        </w:rPr>
      </w:pPr>
      <w:r w:rsidRPr="005B6589">
        <w:rPr>
          <w:rFonts w:ascii="Times New Roman" w:eastAsia="Times New Roman" w:hAnsi="Times New Roman"/>
          <w:snapToGrid w:val="0"/>
          <w:sz w:val="24"/>
          <w:szCs w:val="24"/>
        </w:rPr>
        <w:t xml:space="preserve">Söz konusu tesislerin iletim sisteminde farklı ölçüm noktasında kurulması halinde veya sistem kullanım anlaşmasında yer alan veriş yönlü kapasite (MW) değerinin sıfır (0) olması halinde, 15 dakikalık zaman diliminde üretilen ve tüketilen enerjinin tamamı ay sonunda toplanarak iletim bedeline esas toplam üretim ve/veya tüketim enerji değeri bulunur. Üretilen enerji miktarının tamamı için üretim </w:t>
      </w:r>
      <w:r w:rsidR="005555B0" w:rsidRPr="005B6589">
        <w:rPr>
          <w:rFonts w:ascii="Times New Roman" w:eastAsia="Times New Roman" w:hAnsi="Times New Roman"/>
          <w:snapToGrid w:val="0"/>
          <w:sz w:val="24"/>
          <w:szCs w:val="24"/>
        </w:rPr>
        <w:t xml:space="preserve">yönlü değişken sistem kullanım bedeli, tüketilen enerji miktarının tamamı için </w:t>
      </w:r>
      <w:r w:rsidRPr="005B6589">
        <w:rPr>
          <w:rFonts w:ascii="Times New Roman" w:eastAsia="Times New Roman" w:hAnsi="Times New Roman"/>
          <w:snapToGrid w:val="0"/>
          <w:sz w:val="24"/>
          <w:szCs w:val="24"/>
        </w:rPr>
        <w:t xml:space="preserve">tüketim </w:t>
      </w:r>
      <w:r w:rsidR="00EA2F3A" w:rsidRPr="005B6589">
        <w:rPr>
          <w:rFonts w:ascii="Times New Roman" w:eastAsia="Times New Roman" w:hAnsi="Times New Roman"/>
          <w:snapToGrid w:val="0"/>
          <w:sz w:val="24"/>
          <w:szCs w:val="24"/>
        </w:rPr>
        <w:t xml:space="preserve">yönlü </w:t>
      </w:r>
      <w:r w:rsidRPr="005B6589">
        <w:rPr>
          <w:rFonts w:ascii="Times New Roman" w:eastAsia="Times New Roman" w:hAnsi="Times New Roman"/>
          <w:snapToGrid w:val="0"/>
          <w:sz w:val="24"/>
          <w:szCs w:val="24"/>
        </w:rPr>
        <w:t>değişken sistem kullanım bedel</w:t>
      </w:r>
      <w:r w:rsidR="005555B0" w:rsidRPr="005B6589">
        <w:rPr>
          <w:rFonts w:ascii="Times New Roman" w:eastAsia="Times New Roman" w:hAnsi="Times New Roman"/>
          <w:snapToGrid w:val="0"/>
          <w:sz w:val="24"/>
          <w:szCs w:val="24"/>
        </w:rPr>
        <w:t>i ve sistem işletim bedeli</w:t>
      </w:r>
      <w:r w:rsidRPr="005B6589">
        <w:rPr>
          <w:rFonts w:ascii="Times New Roman" w:eastAsia="Times New Roman" w:hAnsi="Times New Roman"/>
          <w:snapToGrid w:val="0"/>
          <w:sz w:val="24"/>
          <w:szCs w:val="24"/>
        </w:rPr>
        <w:t xml:space="preserve"> ayrı ayrı ödenir.</w:t>
      </w:r>
      <w:r w:rsidR="00490F89" w:rsidRPr="005B6589">
        <w:rPr>
          <w:rFonts w:ascii="Times New Roman" w:eastAsia="Times New Roman" w:hAnsi="Times New Roman"/>
          <w:snapToGrid w:val="0"/>
          <w:sz w:val="24"/>
          <w:szCs w:val="24"/>
        </w:rPr>
        <w:t xml:space="preserve"> </w:t>
      </w:r>
    </w:p>
    <w:p w14:paraId="6130D5CA" w14:textId="77777777" w:rsidR="00C4745A" w:rsidRPr="005B6589" w:rsidRDefault="00C4745A" w:rsidP="009D2556">
      <w:pPr>
        <w:pStyle w:val="ListeParagraf"/>
        <w:spacing w:after="0" w:line="240" w:lineRule="auto"/>
        <w:ind w:left="0"/>
        <w:contextualSpacing w:val="0"/>
        <w:jc w:val="both"/>
        <w:rPr>
          <w:snapToGrid w:val="0"/>
        </w:rPr>
      </w:pPr>
      <w:bookmarkStart w:id="60" w:name="_Toc33263017"/>
      <w:bookmarkStart w:id="61" w:name="_Toc64795456"/>
      <w:bookmarkStart w:id="62" w:name="OLE_LINK3"/>
      <w:bookmarkEnd w:id="55"/>
      <w:bookmarkEnd w:id="56"/>
    </w:p>
    <w:p w14:paraId="2986901C" w14:textId="77777777" w:rsidR="005A629D" w:rsidRPr="005B6589" w:rsidRDefault="005A629D" w:rsidP="009D2556">
      <w:pPr>
        <w:pStyle w:val="ListeParagraf"/>
        <w:numPr>
          <w:ilvl w:val="0"/>
          <w:numId w:val="33"/>
        </w:numPr>
        <w:spacing w:after="0" w:line="240" w:lineRule="auto"/>
        <w:contextualSpacing w:val="0"/>
        <w:jc w:val="both"/>
        <w:rPr>
          <w:rFonts w:ascii="Times New Roman" w:hAnsi="Times New Roman" w:cs="Times New Roman"/>
          <w:snapToGrid w:val="0"/>
          <w:sz w:val="24"/>
          <w:szCs w:val="24"/>
        </w:rPr>
      </w:pPr>
      <w:r w:rsidRPr="005B6589">
        <w:rPr>
          <w:rFonts w:ascii="Times New Roman" w:hAnsi="Times New Roman" w:cs="Times New Roman"/>
          <w:b/>
          <w:snapToGrid w:val="0"/>
          <w:sz w:val="24"/>
          <w:szCs w:val="24"/>
        </w:rPr>
        <w:t>İLETİM EK ÜCRETİ</w:t>
      </w:r>
    </w:p>
    <w:p w14:paraId="2A5357F7" w14:textId="77777777" w:rsidR="005A629D" w:rsidRPr="005B6589" w:rsidRDefault="005A629D" w:rsidP="005A629D">
      <w:pPr>
        <w:spacing w:after="0" w:line="240" w:lineRule="auto"/>
        <w:jc w:val="both"/>
        <w:rPr>
          <w:rFonts w:ascii="Times New Roman" w:hAnsi="Times New Roman" w:cs="Times New Roman"/>
          <w:snapToGrid w:val="0"/>
          <w:sz w:val="24"/>
          <w:szCs w:val="24"/>
        </w:rPr>
      </w:pPr>
    </w:p>
    <w:p w14:paraId="5A6277BE" w14:textId="77777777" w:rsidR="005A629D" w:rsidRPr="005B6589" w:rsidRDefault="00B717C5" w:rsidP="00A25269">
      <w:pPr>
        <w:spacing w:after="0" w:line="240" w:lineRule="auto"/>
        <w:jc w:val="both"/>
        <w:rPr>
          <w:rFonts w:ascii="Times New Roman" w:hAnsi="Times New Roman" w:cs="Times New Roman"/>
          <w:snapToGrid w:val="0"/>
          <w:sz w:val="24"/>
          <w:szCs w:val="24"/>
        </w:rPr>
      </w:pPr>
      <w:r w:rsidRPr="005B6589">
        <w:rPr>
          <w:rFonts w:ascii="Times New Roman" w:hAnsi="Times New Roman" w:cs="Times New Roman"/>
          <w:b/>
          <w:snapToGrid w:val="0"/>
          <w:sz w:val="24"/>
          <w:szCs w:val="24"/>
        </w:rPr>
        <w:t>5.1.</w:t>
      </w:r>
      <w:r w:rsidRPr="005B6589">
        <w:rPr>
          <w:rFonts w:ascii="Times New Roman" w:hAnsi="Times New Roman" w:cs="Times New Roman"/>
          <w:snapToGrid w:val="0"/>
          <w:sz w:val="24"/>
          <w:szCs w:val="24"/>
        </w:rPr>
        <w:t xml:space="preserve"> </w:t>
      </w:r>
      <w:r w:rsidR="005A629D" w:rsidRPr="005B6589">
        <w:rPr>
          <w:rFonts w:ascii="Times New Roman" w:hAnsi="Times New Roman" w:cs="Times New Roman"/>
          <w:snapToGrid w:val="0"/>
          <w:sz w:val="24"/>
          <w:szCs w:val="24"/>
        </w:rPr>
        <w:t>İletim ek ücreti 6446 sayılı Elektrik Piyasası Kanunu’nun, ilgili maddesinde yer alan hüküm gereği TEİAŞ tarafından EPDK adına tahsil edilen bir bedel olup oranı, uygulama şekli ve yürürlük tarihi EPDK tarafından Kurul kararıyla belirlenir.</w:t>
      </w:r>
    </w:p>
    <w:p w14:paraId="0E98AC23" w14:textId="77777777" w:rsidR="005A629D" w:rsidRPr="005B6589" w:rsidRDefault="005A629D" w:rsidP="005A629D">
      <w:pPr>
        <w:spacing w:after="0" w:line="240" w:lineRule="auto"/>
        <w:jc w:val="both"/>
        <w:rPr>
          <w:snapToGrid w:val="0"/>
        </w:rPr>
      </w:pPr>
      <w:r w:rsidRPr="005B6589">
        <w:rPr>
          <w:snapToGrid w:val="0"/>
        </w:rPr>
        <w:br w:type="page"/>
      </w:r>
    </w:p>
    <w:p w14:paraId="121074B6" w14:textId="77777777" w:rsidR="005A629D" w:rsidRPr="005B6589" w:rsidRDefault="005A629D" w:rsidP="00D126CB">
      <w:pPr>
        <w:pStyle w:val="ListeParagraf"/>
        <w:numPr>
          <w:ilvl w:val="0"/>
          <w:numId w:val="33"/>
        </w:numPr>
        <w:spacing w:after="0" w:line="240" w:lineRule="auto"/>
        <w:jc w:val="both"/>
        <w:rPr>
          <w:rFonts w:ascii="Times New Roman" w:hAnsi="Times New Roman" w:cs="Times New Roman"/>
          <w:b/>
          <w:snapToGrid w:val="0"/>
          <w:sz w:val="24"/>
          <w:szCs w:val="24"/>
        </w:rPr>
      </w:pPr>
      <w:r w:rsidRPr="005B6589">
        <w:rPr>
          <w:rFonts w:ascii="Times New Roman" w:hAnsi="Times New Roman" w:cs="Times New Roman"/>
          <w:b/>
          <w:snapToGrid w:val="0"/>
          <w:sz w:val="24"/>
          <w:szCs w:val="24"/>
        </w:rPr>
        <w:lastRenderedPageBreak/>
        <w:t>VERİ GEREKSİNİMLERİ</w:t>
      </w:r>
    </w:p>
    <w:p w14:paraId="1C5A3439" w14:textId="77777777" w:rsidR="005A629D" w:rsidRPr="005B6589" w:rsidRDefault="005A629D" w:rsidP="005A629D">
      <w:pPr>
        <w:spacing w:after="0" w:line="240" w:lineRule="auto"/>
        <w:jc w:val="both"/>
        <w:rPr>
          <w:rFonts w:ascii="Times New Roman" w:hAnsi="Times New Roman" w:cs="Times New Roman"/>
          <w:snapToGrid w:val="0"/>
          <w:sz w:val="24"/>
          <w:szCs w:val="24"/>
        </w:rPr>
      </w:pPr>
    </w:p>
    <w:p w14:paraId="4B923AD5" w14:textId="77777777" w:rsidR="005A629D" w:rsidRPr="005B6589" w:rsidRDefault="00B717C5" w:rsidP="00A25269">
      <w:pPr>
        <w:spacing w:after="0" w:line="240" w:lineRule="auto"/>
        <w:jc w:val="both"/>
        <w:rPr>
          <w:rFonts w:ascii="Times New Roman" w:hAnsi="Times New Roman" w:cs="Times New Roman"/>
          <w:sz w:val="24"/>
          <w:szCs w:val="24"/>
        </w:rPr>
      </w:pPr>
      <w:r w:rsidRPr="005B6589">
        <w:rPr>
          <w:rFonts w:ascii="Times New Roman" w:hAnsi="Times New Roman" w:cs="Times New Roman"/>
          <w:b/>
          <w:sz w:val="24"/>
          <w:szCs w:val="24"/>
        </w:rPr>
        <w:t>6.1.</w:t>
      </w:r>
      <w:r w:rsidRPr="005B6589">
        <w:rPr>
          <w:rFonts w:ascii="Times New Roman" w:hAnsi="Times New Roman" w:cs="Times New Roman"/>
          <w:sz w:val="24"/>
          <w:szCs w:val="24"/>
        </w:rPr>
        <w:t xml:space="preserve"> </w:t>
      </w:r>
      <w:r w:rsidR="005A629D" w:rsidRPr="005B6589">
        <w:rPr>
          <w:rFonts w:ascii="Times New Roman" w:hAnsi="Times New Roman" w:cs="Times New Roman"/>
          <w:sz w:val="24"/>
          <w:szCs w:val="24"/>
        </w:rPr>
        <w:t>Bu bölüm, tüketim sistem kullanım ve üretim sistem kullanım tarifelerinin hesaplanmasına temel oluşturacak TEİAŞ’ın ihtiyacı olan verileri tanımlar.</w:t>
      </w:r>
    </w:p>
    <w:p w14:paraId="43E7EC33"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p>
    <w:p w14:paraId="335D2CCE" w14:textId="77777777" w:rsidR="005A629D" w:rsidRPr="005B6589" w:rsidRDefault="005A629D" w:rsidP="005A629D">
      <w:pPr>
        <w:spacing w:after="0" w:line="240" w:lineRule="auto"/>
        <w:jc w:val="both"/>
        <w:rPr>
          <w:rFonts w:ascii="Times New Roman" w:eastAsia="Times New Roman" w:hAnsi="Times New Roman" w:cs="Times New Roman"/>
          <w:snapToGrid w:val="0"/>
          <w:sz w:val="24"/>
          <w:szCs w:val="24"/>
        </w:rPr>
      </w:pPr>
      <w:r w:rsidRPr="005B6589">
        <w:rPr>
          <w:rFonts w:ascii="Times New Roman" w:eastAsia="Times New Roman" w:hAnsi="Times New Roman" w:cs="Times New Roman"/>
          <w:snapToGrid w:val="0"/>
          <w:sz w:val="24"/>
          <w:szCs w:val="24"/>
        </w:rPr>
        <w:t xml:space="preserve">TEİAŞ kullanıcılardan, bir sonraki fiyatlandırma yılı için yıllık tüketim sistem kullanım ve üretim sistem kullanım tarifelerinin ve yıllık sistem işletim tarifesinin hesaplanmasına temel oluşturacak aşağıdaki verileri isteyebilir, ilgili veri kullanıcılardan temin edilemiyorsa, mevcut verileri kullanabilir. </w:t>
      </w:r>
    </w:p>
    <w:p w14:paraId="188CB13B" w14:textId="77777777" w:rsidR="005A629D" w:rsidRPr="005B6589" w:rsidRDefault="005A629D" w:rsidP="005A629D">
      <w:pPr>
        <w:spacing w:after="0" w:line="240" w:lineRule="auto"/>
        <w:rPr>
          <w:rFonts w:ascii="Times New Roman" w:eastAsia="Times New Roman" w:hAnsi="Times New Roman"/>
          <w:snapToGrid w:val="0"/>
          <w:sz w:val="24"/>
          <w:szCs w:val="24"/>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7"/>
        <w:gridCol w:w="4816"/>
      </w:tblGrid>
      <w:tr w:rsidR="005A629D" w:rsidRPr="005B6589" w14:paraId="2CF481A7" w14:textId="77777777" w:rsidTr="008940FA">
        <w:trPr>
          <w:trHeight w:val="284"/>
          <w:jc w:val="center"/>
        </w:trPr>
        <w:tc>
          <w:tcPr>
            <w:tcW w:w="4337" w:type="dxa"/>
          </w:tcPr>
          <w:p w14:paraId="6877E877" w14:textId="77777777" w:rsidR="005A629D" w:rsidRPr="005B6589" w:rsidRDefault="005A629D" w:rsidP="00464AAB">
            <w:pPr>
              <w:spacing w:after="0" w:line="240" w:lineRule="auto"/>
              <w:rPr>
                <w:rFonts w:ascii="Times New Roman" w:eastAsia="Times New Roman" w:hAnsi="Times New Roman"/>
                <w:b/>
                <w:sz w:val="24"/>
                <w:szCs w:val="24"/>
                <w:lang w:eastAsia="tr-TR"/>
              </w:rPr>
            </w:pPr>
            <w:r w:rsidRPr="005B6589">
              <w:rPr>
                <w:rFonts w:ascii="Times New Roman" w:eastAsia="Times New Roman" w:hAnsi="Times New Roman"/>
                <w:b/>
                <w:sz w:val="24"/>
                <w:szCs w:val="24"/>
                <w:lang w:eastAsia="tr-TR"/>
              </w:rPr>
              <w:t>Kullanıcı</w:t>
            </w:r>
          </w:p>
        </w:tc>
        <w:tc>
          <w:tcPr>
            <w:tcW w:w="4816" w:type="dxa"/>
          </w:tcPr>
          <w:p w14:paraId="5B1E1ABC" w14:textId="77777777" w:rsidR="005A629D" w:rsidRPr="005B6589" w:rsidRDefault="005A629D" w:rsidP="00464AAB">
            <w:pPr>
              <w:spacing w:after="0" w:line="240" w:lineRule="auto"/>
              <w:rPr>
                <w:rFonts w:ascii="Times New Roman" w:eastAsia="Times New Roman" w:hAnsi="Times New Roman"/>
                <w:b/>
                <w:sz w:val="24"/>
                <w:szCs w:val="24"/>
                <w:lang w:eastAsia="tr-TR"/>
              </w:rPr>
            </w:pPr>
            <w:r w:rsidRPr="005B6589">
              <w:rPr>
                <w:rFonts w:ascii="Times New Roman" w:eastAsia="Times New Roman" w:hAnsi="Times New Roman"/>
                <w:b/>
                <w:sz w:val="24"/>
                <w:szCs w:val="24"/>
                <w:lang w:eastAsia="tr-TR"/>
              </w:rPr>
              <w:t>Gelecek Fiyatlandırma Yılı İçin Gerekli Veriler</w:t>
            </w:r>
          </w:p>
        </w:tc>
      </w:tr>
      <w:tr w:rsidR="005A629D" w:rsidRPr="005B6589" w14:paraId="0083B60A" w14:textId="77777777" w:rsidTr="008940FA">
        <w:trPr>
          <w:trHeight w:val="520"/>
          <w:jc w:val="center"/>
        </w:trPr>
        <w:tc>
          <w:tcPr>
            <w:tcW w:w="4337" w:type="dxa"/>
            <w:vAlign w:val="center"/>
          </w:tcPr>
          <w:p w14:paraId="3B1EB7F7" w14:textId="77777777" w:rsidR="005A629D" w:rsidRPr="005B6589" w:rsidRDefault="0046707C" w:rsidP="00464AAB">
            <w:pPr>
              <w:spacing w:after="0" w:line="240" w:lineRule="auto"/>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Dağıtım </w:t>
            </w:r>
            <w:r w:rsidR="005A629D" w:rsidRPr="005B6589">
              <w:rPr>
                <w:rFonts w:ascii="Times New Roman" w:eastAsia="Times New Roman" w:hAnsi="Times New Roman"/>
                <w:sz w:val="24"/>
                <w:szCs w:val="24"/>
                <w:lang w:eastAsia="tr-TR"/>
              </w:rPr>
              <w:t>lisansı sahibi tüzel kişi</w:t>
            </w:r>
          </w:p>
        </w:tc>
        <w:tc>
          <w:tcPr>
            <w:tcW w:w="4816" w:type="dxa"/>
            <w:vAlign w:val="center"/>
          </w:tcPr>
          <w:p w14:paraId="24843F78" w14:textId="77777777" w:rsidR="005A629D" w:rsidRPr="005B6589" w:rsidRDefault="005A629D" w:rsidP="00464AAB">
            <w:pPr>
              <w:spacing w:after="0" w:line="240" w:lineRule="auto"/>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Her bir sistem kullanım fiyatlandırma noktasına ait talep ve maksimum enerji alış/veriş kapasiteleri </w:t>
            </w:r>
          </w:p>
        </w:tc>
      </w:tr>
      <w:tr w:rsidR="005A629D" w:rsidRPr="005B6589" w14:paraId="0EC992BF" w14:textId="77777777" w:rsidTr="008940FA">
        <w:trPr>
          <w:trHeight w:val="550"/>
          <w:jc w:val="center"/>
        </w:trPr>
        <w:tc>
          <w:tcPr>
            <w:tcW w:w="4337" w:type="dxa"/>
            <w:vAlign w:val="center"/>
          </w:tcPr>
          <w:p w14:paraId="57EB5022" w14:textId="77777777" w:rsidR="005A629D" w:rsidRPr="005B6589" w:rsidRDefault="0046707C" w:rsidP="00464AAB">
            <w:pPr>
              <w:spacing w:after="0" w:line="240" w:lineRule="auto"/>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Serbest </w:t>
            </w:r>
            <w:r w:rsidR="005A629D" w:rsidRPr="005B6589">
              <w:rPr>
                <w:rFonts w:ascii="Times New Roman" w:eastAsia="Times New Roman" w:hAnsi="Times New Roman"/>
                <w:sz w:val="24"/>
                <w:szCs w:val="24"/>
                <w:lang w:eastAsia="tr-TR"/>
              </w:rPr>
              <w:t>tüketici</w:t>
            </w:r>
          </w:p>
        </w:tc>
        <w:tc>
          <w:tcPr>
            <w:tcW w:w="4816" w:type="dxa"/>
            <w:vAlign w:val="center"/>
          </w:tcPr>
          <w:p w14:paraId="796E1286" w14:textId="77777777" w:rsidR="005A629D" w:rsidRPr="005B6589" w:rsidRDefault="005A629D" w:rsidP="00464AAB">
            <w:pPr>
              <w:spacing w:after="0" w:line="240" w:lineRule="auto"/>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Her bir sistem kullanım fiyatlandırma noktasına ait talep ve maksimum enerji alış kapasitesi</w:t>
            </w:r>
          </w:p>
        </w:tc>
      </w:tr>
      <w:tr w:rsidR="005A629D" w:rsidRPr="005B6589" w14:paraId="087F8F0F" w14:textId="77777777" w:rsidTr="008940FA">
        <w:trPr>
          <w:trHeight w:val="818"/>
          <w:jc w:val="center"/>
        </w:trPr>
        <w:tc>
          <w:tcPr>
            <w:tcW w:w="4337" w:type="dxa"/>
            <w:vAlign w:val="center"/>
          </w:tcPr>
          <w:p w14:paraId="660F6ACC" w14:textId="77777777" w:rsidR="005A629D" w:rsidRPr="005B6589" w:rsidRDefault="005A629D" w:rsidP="00464AAB">
            <w:pPr>
              <w:spacing w:after="0" w:line="240" w:lineRule="auto"/>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İthalat veya ihracat faaliyetinde bulunan tedarik şirketi</w:t>
            </w:r>
            <w:r w:rsidR="00784959" w:rsidRPr="005B6589">
              <w:rPr>
                <w:rFonts w:ascii="Times New Roman" w:eastAsia="Times New Roman" w:hAnsi="Times New Roman"/>
                <w:sz w:val="24"/>
                <w:szCs w:val="24"/>
                <w:lang w:eastAsia="tr-TR"/>
              </w:rPr>
              <w:t>,</w:t>
            </w:r>
            <w:r w:rsidR="00784959" w:rsidRPr="005B6589">
              <w:rPr>
                <w:rFonts w:ascii="Times New Roman" w:hAnsi="Times New Roman" w:cs="Times New Roman"/>
                <w:sz w:val="24"/>
                <w:szCs w:val="24"/>
              </w:rPr>
              <w:t xml:space="preserve"> </w:t>
            </w:r>
            <w:r w:rsidR="005202CF" w:rsidRPr="005B6589">
              <w:rPr>
                <w:rFonts w:ascii="Times New Roman" w:hAnsi="Times New Roman" w:cs="Times New Roman"/>
                <w:sz w:val="24"/>
                <w:szCs w:val="24"/>
              </w:rPr>
              <w:t xml:space="preserve">müstakil elektrik depolama tesisi </w:t>
            </w:r>
            <w:r w:rsidRPr="005B6589">
              <w:rPr>
                <w:rFonts w:ascii="Times New Roman" w:eastAsia="Times New Roman" w:hAnsi="Times New Roman"/>
                <w:sz w:val="24"/>
                <w:szCs w:val="24"/>
                <w:lang w:eastAsia="tr-TR"/>
              </w:rPr>
              <w:t>ve üretim şirketi</w:t>
            </w:r>
          </w:p>
        </w:tc>
        <w:tc>
          <w:tcPr>
            <w:tcW w:w="4816" w:type="dxa"/>
            <w:vAlign w:val="center"/>
          </w:tcPr>
          <w:p w14:paraId="788103E6" w14:textId="77777777" w:rsidR="005A629D" w:rsidRPr="005B6589" w:rsidRDefault="005A629D" w:rsidP="00464AAB">
            <w:pPr>
              <w:spacing w:after="0" w:line="240" w:lineRule="auto"/>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Fiyatlandırma yılında sözleşmeyle bağlanmış maksimum kapasite</w:t>
            </w:r>
          </w:p>
        </w:tc>
      </w:tr>
      <w:tr w:rsidR="005A629D" w:rsidRPr="005B6589" w14:paraId="65904017" w14:textId="77777777" w:rsidTr="008940FA">
        <w:trPr>
          <w:trHeight w:val="1086"/>
          <w:jc w:val="center"/>
        </w:trPr>
        <w:tc>
          <w:tcPr>
            <w:tcW w:w="4337" w:type="dxa"/>
            <w:vAlign w:val="center"/>
          </w:tcPr>
          <w:p w14:paraId="209FF9B5" w14:textId="77777777" w:rsidR="005A629D" w:rsidRPr="005B6589" w:rsidRDefault="005A629D" w:rsidP="00464AAB">
            <w:pPr>
              <w:spacing w:after="0" w:line="240" w:lineRule="auto"/>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Üretim şirketi</w:t>
            </w:r>
            <w:r w:rsidR="00784959" w:rsidRPr="005B6589">
              <w:rPr>
                <w:rFonts w:ascii="Times New Roman" w:eastAsia="Times New Roman" w:hAnsi="Times New Roman"/>
                <w:sz w:val="24"/>
                <w:szCs w:val="24"/>
                <w:lang w:eastAsia="tr-TR"/>
              </w:rPr>
              <w:t xml:space="preserve">, </w:t>
            </w:r>
            <w:r w:rsidR="005202CF" w:rsidRPr="005B6589">
              <w:rPr>
                <w:rFonts w:ascii="Times New Roman" w:hAnsi="Times New Roman" w:cs="Times New Roman"/>
                <w:sz w:val="24"/>
                <w:szCs w:val="24"/>
              </w:rPr>
              <w:t>müstakil elektrik depolama tesisi</w:t>
            </w:r>
            <w:r w:rsidR="00BF0A1A" w:rsidRPr="005B6589">
              <w:rPr>
                <w:rFonts w:ascii="Times New Roman" w:eastAsia="Times New Roman" w:hAnsi="Times New Roman"/>
                <w:sz w:val="24"/>
                <w:szCs w:val="24"/>
                <w:lang w:eastAsia="tr-TR"/>
              </w:rPr>
              <w:t xml:space="preserve"> </w:t>
            </w:r>
            <w:r w:rsidRPr="005B6589">
              <w:rPr>
                <w:rFonts w:ascii="Times New Roman" w:eastAsia="Times New Roman" w:hAnsi="Times New Roman"/>
                <w:sz w:val="24"/>
                <w:szCs w:val="24"/>
                <w:lang w:eastAsia="tr-TR"/>
              </w:rPr>
              <w:t>ve lisansa tabi olmaksızın elektrik üreten kullanıcılar</w:t>
            </w:r>
          </w:p>
        </w:tc>
        <w:tc>
          <w:tcPr>
            <w:tcW w:w="4816" w:type="dxa"/>
            <w:vAlign w:val="center"/>
          </w:tcPr>
          <w:p w14:paraId="343B64A1" w14:textId="77777777" w:rsidR="005A629D" w:rsidRPr="005B6589" w:rsidRDefault="005A629D" w:rsidP="00464AAB">
            <w:pPr>
              <w:spacing w:after="0" w:line="240" w:lineRule="auto"/>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Her bir sistem kullanım fiyatlandırma noktasına ait maksimum enerji alış/veriş kapasiteleri ile maksimum enerji alış/veriş kapasitelerine ilişkin değişiklikler</w:t>
            </w:r>
          </w:p>
        </w:tc>
      </w:tr>
    </w:tbl>
    <w:p w14:paraId="69F796C2" w14:textId="77777777" w:rsidR="005A629D" w:rsidRPr="005B6589" w:rsidRDefault="005A629D" w:rsidP="005A629D">
      <w:pPr>
        <w:spacing w:after="0" w:line="240" w:lineRule="auto"/>
        <w:jc w:val="both"/>
        <w:rPr>
          <w:snapToGrid w:val="0"/>
        </w:rPr>
      </w:pPr>
    </w:p>
    <w:p w14:paraId="5A5F799A" w14:textId="77777777" w:rsidR="005A629D" w:rsidRPr="005B6589" w:rsidRDefault="005A629D" w:rsidP="005A629D">
      <w:pPr>
        <w:spacing w:after="0" w:line="240" w:lineRule="auto"/>
        <w:jc w:val="both"/>
        <w:rPr>
          <w:snapToGrid w:val="0"/>
        </w:rPr>
      </w:pPr>
    </w:p>
    <w:p w14:paraId="1BC8DCB8" w14:textId="77777777" w:rsidR="005A629D" w:rsidRPr="005B6589" w:rsidRDefault="005A629D" w:rsidP="005A629D">
      <w:pPr>
        <w:spacing w:after="0" w:line="240" w:lineRule="auto"/>
        <w:jc w:val="both"/>
        <w:rPr>
          <w:snapToGrid w:val="0"/>
        </w:rPr>
      </w:pPr>
      <w:r w:rsidRPr="005B6589">
        <w:rPr>
          <w:snapToGrid w:val="0"/>
        </w:rPr>
        <w:br w:type="page"/>
      </w:r>
    </w:p>
    <w:bookmarkEnd w:id="60"/>
    <w:bookmarkEnd w:id="61"/>
    <w:bookmarkEnd w:id="62"/>
    <w:p w14:paraId="03C8352C" w14:textId="77777777" w:rsidR="005A629D" w:rsidRPr="005B6589" w:rsidRDefault="005A629D" w:rsidP="005A629D">
      <w:pPr>
        <w:spacing w:after="0" w:line="240" w:lineRule="auto"/>
        <w:jc w:val="both"/>
        <w:rPr>
          <w:rFonts w:ascii="Times New Roman" w:eastAsia="Times New Roman" w:hAnsi="Times New Roman"/>
          <w:b/>
          <w:sz w:val="24"/>
          <w:szCs w:val="24"/>
          <w:lang w:eastAsia="tr-TR"/>
        </w:rPr>
      </w:pPr>
      <w:r w:rsidRPr="005B6589">
        <w:rPr>
          <w:rFonts w:ascii="Times New Roman" w:eastAsia="Times New Roman" w:hAnsi="Times New Roman"/>
          <w:b/>
          <w:sz w:val="24"/>
          <w:szCs w:val="24"/>
          <w:lang w:eastAsia="tr-TR"/>
        </w:rPr>
        <w:lastRenderedPageBreak/>
        <w:t xml:space="preserve">EK 1: </w:t>
      </w:r>
      <w:r w:rsidR="0094345D" w:rsidRPr="005B6589">
        <w:rPr>
          <w:rFonts w:ascii="Times New Roman" w:eastAsia="Times New Roman" w:hAnsi="Times New Roman"/>
          <w:b/>
          <w:sz w:val="24"/>
          <w:szCs w:val="24"/>
          <w:lang w:eastAsia="tr-TR"/>
        </w:rPr>
        <w:t>İLETİM SİSTEMİ KULLANICILARI</w:t>
      </w:r>
      <w:r w:rsidRPr="005B6589">
        <w:rPr>
          <w:rFonts w:ascii="Times New Roman" w:eastAsia="Times New Roman" w:hAnsi="Times New Roman"/>
          <w:b/>
          <w:sz w:val="24"/>
          <w:szCs w:val="24"/>
          <w:lang w:eastAsia="tr-TR"/>
        </w:rPr>
        <w:t xml:space="preserve"> İÇİN KAPASİTE (MW) VE ENERJİ (MWH) HESAPLAMA ÖRNEKLERİ</w:t>
      </w:r>
    </w:p>
    <w:p w14:paraId="32AC808C" w14:textId="77777777" w:rsidR="005A629D" w:rsidRPr="005B6589" w:rsidRDefault="005A629D" w:rsidP="005A629D">
      <w:pPr>
        <w:spacing w:after="0" w:line="240" w:lineRule="auto"/>
        <w:jc w:val="both"/>
        <w:rPr>
          <w:rFonts w:ascii="Times New Roman" w:eastAsia="Times New Roman" w:hAnsi="Times New Roman"/>
          <w:sz w:val="24"/>
          <w:szCs w:val="24"/>
          <w:lang w:eastAsia="tr-TR"/>
        </w:rPr>
      </w:pPr>
    </w:p>
    <w:p w14:paraId="1ECC511B" w14:textId="77777777" w:rsidR="005A629D" w:rsidRPr="005B6589" w:rsidRDefault="005A629D" w:rsidP="005A629D">
      <w:pPr>
        <w:numPr>
          <w:ilvl w:val="0"/>
          <w:numId w:val="27"/>
        </w:numPr>
        <w:spacing w:after="0" w:line="240" w:lineRule="auto"/>
        <w:jc w:val="both"/>
        <w:rPr>
          <w:rFonts w:ascii="Times New Roman" w:eastAsia="Times New Roman" w:hAnsi="Times New Roman"/>
          <w:sz w:val="24"/>
          <w:szCs w:val="24"/>
          <w:lang w:eastAsia="tr-TR"/>
        </w:rPr>
      </w:pPr>
      <w:r w:rsidRPr="005B6589">
        <w:rPr>
          <w:rFonts w:ascii="Times New Roman" w:eastAsia="Times New Roman" w:hAnsi="Times New Roman"/>
          <w:sz w:val="24"/>
          <w:szCs w:val="24"/>
          <w:lang w:eastAsia="tr-TR"/>
        </w:rPr>
        <w:t xml:space="preserve">Aşağıdaki örneklerde yer alan formüllerdeki hesaplamalar için, ilgili sayaçların her 15 dakikalık verileri kullanılarak işlem yapılır. </w:t>
      </w:r>
    </w:p>
    <w:p w14:paraId="1F502EE9" w14:textId="77777777" w:rsidR="005A629D" w:rsidRPr="005B6589" w:rsidRDefault="005A629D" w:rsidP="005A629D">
      <w:pPr>
        <w:spacing w:line="240" w:lineRule="auto"/>
        <w:ind w:firstLine="708"/>
        <w:jc w:val="both"/>
        <w:rPr>
          <w:rFonts w:ascii="Times New Roman" w:hAnsi="Times New Roman"/>
          <w:sz w:val="24"/>
          <w:szCs w:val="24"/>
        </w:rPr>
      </w:pPr>
    </w:p>
    <w:p w14:paraId="622459AA" w14:textId="77777777" w:rsidR="005A629D" w:rsidRPr="005B6589" w:rsidRDefault="005A629D" w:rsidP="008940FA">
      <w:pPr>
        <w:spacing w:line="240" w:lineRule="auto"/>
        <w:jc w:val="both"/>
        <w:rPr>
          <w:rFonts w:ascii="Times New Roman" w:hAnsi="Times New Roman"/>
          <w:sz w:val="24"/>
          <w:szCs w:val="24"/>
        </w:rPr>
      </w:pPr>
      <w:r w:rsidRPr="005B6589">
        <w:rPr>
          <w:rFonts w:ascii="Times New Roman" w:hAnsi="Times New Roman"/>
          <w:b/>
          <w:sz w:val="24"/>
          <w:szCs w:val="24"/>
        </w:rPr>
        <w:t>Örnek 1</w:t>
      </w:r>
      <w:r w:rsidR="00A2304B" w:rsidRPr="005B6589">
        <w:rPr>
          <w:rFonts w:ascii="Times New Roman" w:hAnsi="Times New Roman"/>
          <w:sz w:val="24"/>
          <w:szCs w:val="24"/>
        </w:rPr>
        <w:t>:</w:t>
      </w:r>
      <w:r w:rsidR="00A2304B" w:rsidRPr="005B6589">
        <w:rPr>
          <w:rFonts w:ascii="Times New Roman" w:hAnsi="Times New Roman"/>
          <w:b/>
          <w:noProof/>
          <w:sz w:val="24"/>
          <w:szCs w:val="24"/>
          <w:lang w:eastAsia="tr-TR"/>
        </w:rPr>
        <w:t xml:space="preserve"> </w:t>
      </w:r>
      <w:r w:rsidR="00A2304B" w:rsidRPr="005B6589">
        <w:rPr>
          <w:rFonts w:ascii="Times New Roman" w:hAnsi="Times New Roman"/>
          <w:b/>
          <w:noProof/>
          <w:sz w:val="24"/>
          <w:szCs w:val="24"/>
          <w:lang w:eastAsia="tr-TR"/>
        </w:rPr>
        <w:drawing>
          <wp:inline distT="0" distB="0" distL="0" distR="0" wp14:anchorId="46479C78" wp14:editId="444A8734">
            <wp:extent cx="5753100" cy="3171825"/>
            <wp:effectExtent l="0" t="0" r="0" b="9525"/>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753100" cy="3171825"/>
                    </a:xfrm>
                    <a:prstGeom prst="rect">
                      <a:avLst/>
                    </a:prstGeom>
                    <a:noFill/>
                    <a:ln>
                      <a:noFill/>
                    </a:ln>
                  </pic:spPr>
                </pic:pic>
              </a:graphicData>
            </a:graphic>
          </wp:inline>
        </w:drawing>
      </w:r>
    </w:p>
    <w:p w14:paraId="2790B15E" w14:textId="77777777" w:rsidR="005A629D" w:rsidRPr="005B6589" w:rsidRDefault="005A629D" w:rsidP="005A629D">
      <w:pPr>
        <w:spacing w:line="240" w:lineRule="auto"/>
        <w:ind w:left="720"/>
        <w:jc w:val="both"/>
        <w:rPr>
          <w:rFonts w:ascii="Times New Roman" w:hAnsi="Times New Roman"/>
          <w:b/>
          <w:sz w:val="24"/>
          <w:szCs w:val="24"/>
        </w:rPr>
      </w:pPr>
    </w:p>
    <w:p w14:paraId="74F1181F" w14:textId="77777777" w:rsidR="005A629D" w:rsidRPr="005B6589" w:rsidRDefault="005A629D" w:rsidP="005A629D">
      <w:pPr>
        <w:spacing w:line="240" w:lineRule="auto"/>
        <w:ind w:left="720"/>
        <w:jc w:val="both"/>
        <w:rPr>
          <w:rFonts w:ascii="Times New Roman" w:hAnsi="Times New Roman"/>
          <w:b/>
          <w:sz w:val="24"/>
          <w:szCs w:val="24"/>
        </w:rPr>
      </w:pPr>
    </w:p>
    <w:p w14:paraId="60374735" w14:textId="77777777" w:rsidR="00CE104F" w:rsidRPr="005B6589" w:rsidRDefault="005A629D" w:rsidP="003610AF">
      <w:pPr>
        <w:spacing w:line="240" w:lineRule="auto"/>
        <w:jc w:val="both"/>
        <w:rPr>
          <w:rFonts w:ascii="Times New Roman" w:hAnsi="Times New Roman"/>
          <w:b/>
          <w:sz w:val="24"/>
          <w:szCs w:val="24"/>
        </w:rPr>
      </w:pPr>
      <w:r w:rsidRPr="005B6589">
        <w:rPr>
          <w:rFonts w:ascii="Times New Roman" w:hAnsi="Times New Roman"/>
          <w:b/>
          <w:sz w:val="24"/>
          <w:szCs w:val="24"/>
        </w:rPr>
        <w:t xml:space="preserve">      </w:t>
      </w:r>
      <w:r w:rsidR="00E062E5" w:rsidRPr="005B6589">
        <w:rPr>
          <w:rFonts w:ascii="Times New Roman" w:hAnsi="Times New Roman"/>
          <w:b/>
          <w:sz w:val="24"/>
          <w:szCs w:val="24"/>
        </w:rPr>
        <w:t>İletim Sistemi Kullanıcısı İçin</w:t>
      </w:r>
      <w:r w:rsidRPr="005B6589">
        <w:rPr>
          <w:rFonts w:ascii="Times New Roman" w:hAnsi="Times New Roman"/>
          <w:b/>
          <w:sz w:val="24"/>
          <w:szCs w:val="24"/>
        </w:rPr>
        <w:t xml:space="preserve"> Kullanılan Formülasyon;</w:t>
      </w:r>
    </w:p>
    <w:p w14:paraId="43B3B676" w14:textId="77777777" w:rsidR="00CE104F" w:rsidRPr="005B6589" w:rsidRDefault="005A629D" w:rsidP="005A629D">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 xml:space="preserve">A </w:t>
      </w:r>
      <w:r w:rsidRPr="005B6589">
        <w:rPr>
          <w:rFonts w:ascii="Times New Roman" w:hAnsi="Times New Roman"/>
          <w:sz w:val="24"/>
          <w:szCs w:val="24"/>
        </w:rPr>
        <w:sym w:font="Wingdings" w:char="F0E8"/>
      </w:r>
      <w:r w:rsidRPr="005B6589">
        <w:rPr>
          <w:rFonts w:ascii="Times New Roman" w:hAnsi="Times New Roman"/>
          <w:sz w:val="24"/>
          <w:szCs w:val="24"/>
        </w:rPr>
        <w:t xml:space="preserve"> Baradan Çıkanlar (</w:t>
      </w:r>
      <w:r w:rsidR="00E062E5" w:rsidRPr="005B6589">
        <w:rPr>
          <w:rFonts w:ascii="Times New Roman" w:hAnsi="Times New Roman"/>
          <w:sz w:val="24"/>
          <w:szCs w:val="24"/>
        </w:rPr>
        <w:t>Bara Giriş Sayacı Üretim</w:t>
      </w:r>
      <w:r w:rsidR="0007271C" w:rsidRPr="005B6589">
        <w:rPr>
          <w:rFonts w:ascii="Times New Roman" w:hAnsi="Times New Roman"/>
          <w:sz w:val="24"/>
          <w:szCs w:val="24"/>
        </w:rPr>
        <w:t>i</w:t>
      </w:r>
      <w:r w:rsidR="00E062E5" w:rsidRPr="005B6589">
        <w:rPr>
          <w:rFonts w:ascii="Times New Roman" w:hAnsi="Times New Roman"/>
          <w:sz w:val="24"/>
          <w:szCs w:val="24"/>
        </w:rPr>
        <w:t xml:space="preserve"> + X HES Sayacı Tüketimi</w:t>
      </w:r>
      <w:r w:rsidRPr="005B6589">
        <w:rPr>
          <w:rFonts w:ascii="Times New Roman" w:hAnsi="Times New Roman"/>
          <w:sz w:val="24"/>
          <w:szCs w:val="24"/>
        </w:rPr>
        <w:t>)</w:t>
      </w:r>
    </w:p>
    <w:p w14:paraId="606BB085" w14:textId="77777777" w:rsidR="005A629D" w:rsidRPr="005B6589" w:rsidRDefault="005A629D" w:rsidP="005A629D">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 xml:space="preserve">B </w:t>
      </w:r>
      <w:r w:rsidRPr="005B6589">
        <w:rPr>
          <w:rFonts w:ascii="Times New Roman" w:hAnsi="Times New Roman"/>
          <w:sz w:val="24"/>
          <w:szCs w:val="24"/>
        </w:rPr>
        <w:sym w:font="Wingdings" w:char="F0E8"/>
      </w:r>
      <w:r w:rsidRPr="005B6589">
        <w:rPr>
          <w:rFonts w:ascii="Times New Roman" w:hAnsi="Times New Roman"/>
          <w:sz w:val="24"/>
          <w:szCs w:val="24"/>
        </w:rPr>
        <w:t xml:space="preserve"> Baraya Girenler (</w:t>
      </w:r>
      <w:r w:rsidR="00E062E5" w:rsidRPr="005B6589">
        <w:rPr>
          <w:rFonts w:ascii="Times New Roman" w:hAnsi="Times New Roman"/>
          <w:sz w:val="24"/>
          <w:szCs w:val="24"/>
        </w:rPr>
        <w:t>Bara Giriş Sayacı Tüketim</w:t>
      </w:r>
      <w:r w:rsidR="0007271C" w:rsidRPr="005B6589">
        <w:rPr>
          <w:rFonts w:ascii="Times New Roman" w:hAnsi="Times New Roman"/>
          <w:sz w:val="24"/>
          <w:szCs w:val="24"/>
        </w:rPr>
        <w:t>i</w:t>
      </w:r>
      <w:r w:rsidR="00E062E5" w:rsidRPr="005B6589">
        <w:rPr>
          <w:rFonts w:ascii="Times New Roman" w:hAnsi="Times New Roman"/>
          <w:sz w:val="24"/>
          <w:szCs w:val="24"/>
        </w:rPr>
        <w:t xml:space="preserve"> + X HES Sayacı Üretimi</w:t>
      </w:r>
      <w:r w:rsidRPr="005B6589">
        <w:rPr>
          <w:rFonts w:ascii="Times New Roman" w:hAnsi="Times New Roman"/>
          <w:sz w:val="24"/>
          <w:szCs w:val="24"/>
        </w:rPr>
        <w:t>)</w:t>
      </w:r>
    </w:p>
    <w:p w14:paraId="1E5FCE7D" w14:textId="77777777" w:rsidR="00CE104F" w:rsidRPr="005B6589" w:rsidRDefault="00CE104F" w:rsidP="005A629D">
      <w:pPr>
        <w:spacing w:after="160" w:line="240" w:lineRule="auto"/>
        <w:ind w:left="360"/>
        <w:jc w:val="both"/>
        <w:rPr>
          <w:rFonts w:ascii="Times New Roman" w:hAnsi="Times New Roman"/>
          <w:sz w:val="24"/>
          <w:szCs w:val="24"/>
        </w:rPr>
      </w:pPr>
    </w:p>
    <w:p w14:paraId="5C8141AA" w14:textId="77777777" w:rsidR="005A629D" w:rsidRPr="005B6589" w:rsidRDefault="005A629D" w:rsidP="005A629D">
      <w:pPr>
        <w:spacing w:after="160" w:line="240" w:lineRule="auto"/>
        <w:ind w:left="360"/>
        <w:jc w:val="both"/>
        <w:rPr>
          <w:rFonts w:ascii="Times New Roman" w:hAnsi="Times New Roman"/>
          <w:b/>
          <w:sz w:val="24"/>
          <w:szCs w:val="24"/>
        </w:rPr>
      </w:pPr>
      <w:r w:rsidRPr="005B6589">
        <w:rPr>
          <w:rFonts w:ascii="Times New Roman" w:hAnsi="Times New Roman"/>
          <w:b/>
          <w:sz w:val="24"/>
          <w:szCs w:val="24"/>
        </w:rPr>
        <w:t>Üretim;</w:t>
      </w:r>
    </w:p>
    <w:p w14:paraId="65C0EFB2" w14:textId="77777777" w:rsidR="005A629D" w:rsidRPr="005B6589" w:rsidRDefault="005A629D" w:rsidP="005A629D">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A-B &lt;0 ise, 0</w:t>
      </w:r>
    </w:p>
    <w:p w14:paraId="35B870CF" w14:textId="77777777" w:rsidR="005A629D" w:rsidRPr="005B6589" w:rsidRDefault="005A629D" w:rsidP="005A629D">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A-B&gt;0 ise, A-B’nin çıkan sonucu kullanılacaktır.</w:t>
      </w:r>
    </w:p>
    <w:p w14:paraId="7FCC7350" w14:textId="77777777" w:rsidR="005A629D" w:rsidRPr="005B6589" w:rsidRDefault="005A629D" w:rsidP="005A629D">
      <w:pPr>
        <w:spacing w:after="160" w:line="240" w:lineRule="auto"/>
        <w:ind w:left="360"/>
        <w:jc w:val="both"/>
        <w:rPr>
          <w:rFonts w:ascii="Times New Roman" w:hAnsi="Times New Roman"/>
          <w:b/>
          <w:sz w:val="24"/>
          <w:szCs w:val="24"/>
        </w:rPr>
      </w:pPr>
      <w:r w:rsidRPr="005B6589">
        <w:rPr>
          <w:rFonts w:ascii="Times New Roman" w:hAnsi="Times New Roman"/>
          <w:b/>
          <w:sz w:val="24"/>
          <w:szCs w:val="24"/>
        </w:rPr>
        <w:t>Tüketim;</w:t>
      </w:r>
    </w:p>
    <w:p w14:paraId="6170B427" w14:textId="77777777" w:rsidR="005A629D" w:rsidRPr="005B6589" w:rsidRDefault="005A629D" w:rsidP="005A629D">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B-A &lt;0 ise, 0</w:t>
      </w:r>
    </w:p>
    <w:p w14:paraId="3BBC322E" w14:textId="77777777" w:rsidR="005A629D" w:rsidRPr="005B6589" w:rsidRDefault="005A629D" w:rsidP="005A629D">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B-A&gt;0 ise, B-A’nın çıkan sonucu kullanılacaktır.</w:t>
      </w:r>
    </w:p>
    <w:p w14:paraId="3DDDEBC6" w14:textId="77777777" w:rsidR="005A629D" w:rsidRPr="005B6589" w:rsidRDefault="005A629D" w:rsidP="005A629D">
      <w:pPr>
        <w:spacing w:line="240" w:lineRule="auto"/>
        <w:ind w:left="720"/>
        <w:jc w:val="both"/>
        <w:rPr>
          <w:rFonts w:ascii="Times New Roman" w:hAnsi="Times New Roman"/>
          <w:b/>
          <w:sz w:val="24"/>
          <w:szCs w:val="24"/>
        </w:rPr>
      </w:pPr>
    </w:p>
    <w:p w14:paraId="05AAD556" w14:textId="77777777" w:rsidR="005A629D" w:rsidRPr="005B6589" w:rsidRDefault="005A629D" w:rsidP="005A629D">
      <w:pPr>
        <w:spacing w:line="240" w:lineRule="auto"/>
        <w:ind w:left="720"/>
        <w:jc w:val="both"/>
        <w:rPr>
          <w:rFonts w:ascii="Times New Roman" w:hAnsi="Times New Roman"/>
          <w:b/>
          <w:sz w:val="24"/>
          <w:szCs w:val="24"/>
        </w:rPr>
      </w:pPr>
    </w:p>
    <w:p w14:paraId="05C705E2" w14:textId="77777777" w:rsidR="005A629D" w:rsidRPr="005B6589" w:rsidRDefault="005A629D" w:rsidP="008940FA">
      <w:pPr>
        <w:spacing w:line="240" w:lineRule="auto"/>
        <w:jc w:val="both"/>
        <w:rPr>
          <w:rFonts w:ascii="Times New Roman" w:hAnsi="Times New Roman"/>
          <w:b/>
          <w:sz w:val="24"/>
          <w:szCs w:val="24"/>
        </w:rPr>
      </w:pPr>
    </w:p>
    <w:p w14:paraId="3F396713" w14:textId="77777777" w:rsidR="005A629D" w:rsidRPr="005B6589" w:rsidRDefault="005A629D" w:rsidP="005A629D">
      <w:pPr>
        <w:spacing w:line="240" w:lineRule="auto"/>
        <w:jc w:val="both"/>
        <w:rPr>
          <w:rFonts w:ascii="Times New Roman" w:hAnsi="Times New Roman"/>
          <w:sz w:val="24"/>
          <w:szCs w:val="24"/>
        </w:rPr>
      </w:pPr>
      <w:r w:rsidRPr="005B6589">
        <w:rPr>
          <w:rFonts w:ascii="Times New Roman" w:hAnsi="Times New Roman"/>
          <w:b/>
          <w:sz w:val="24"/>
          <w:szCs w:val="24"/>
        </w:rPr>
        <w:lastRenderedPageBreak/>
        <w:t>Örnek 2;</w:t>
      </w:r>
      <w:r w:rsidRPr="005B6589">
        <w:rPr>
          <w:rFonts w:ascii="Times New Roman" w:hAnsi="Times New Roman"/>
          <w:sz w:val="24"/>
          <w:szCs w:val="24"/>
        </w:rPr>
        <w:t xml:space="preserve"> </w:t>
      </w:r>
    </w:p>
    <w:p w14:paraId="183411AE" w14:textId="77777777" w:rsidR="005A629D" w:rsidRPr="005B6589" w:rsidRDefault="005A629D" w:rsidP="005A629D">
      <w:pPr>
        <w:spacing w:line="240" w:lineRule="auto"/>
        <w:ind w:left="720"/>
        <w:jc w:val="both"/>
        <w:rPr>
          <w:rFonts w:ascii="Times New Roman" w:hAnsi="Times New Roman"/>
          <w:sz w:val="24"/>
          <w:szCs w:val="24"/>
        </w:rPr>
      </w:pPr>
    </w:p>
    <w:p w14:paraId="20970885" w14:textId="77777777" w:rsidR="005A629D" w:rsidRPr="005B6589" w:rsidRDefault="007C75A8" w:rsidP="005A629D">
      <w:pPr>
        <w:spacing w:line="240" w:lineRule="auto"/>
        <w:jc w:val="both"/>
        <w:rPr>
          <w:rFonts w:ascii="Times New Roman" w:hAnsi="Times New Roman"/>
          <w:sz w:val="24"/>
          <w:szCs w:val="24"/>
        </w:rPr>
      </w:pPr>
      <w:r w:rsidRPr="005B6589">
        <w:rPr>
          <w:rFonts w:ascii="Times New Roman" w:hAnsi="Times New Roman"/>
          <w:b/>
          <w:noProof/>
          <w:sz w:val="24"/>
          <w:szCs w:val="24"/>
          <w:lang w:eastAsia="tr-TR"/>
        </w:rPr>
        <w:drawing>
          <wp:inline distT="0" distB="0" distL="0" distR="0" wp14:anchorId="7A31A709" wp14:editId="5DE1F99B">
            <wp:extent cx="5572125" cy="3095625"/>
            <wp:effectExtent l="0" t="0" r="9525" b="9525"/>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572125" cy="3095625"/>
                    </a:xfrm>
                    <a:prstGeom prst="rect">
                      <a:avLst/>
                    </a:prstGeom>
                    <a:noFill/>
                    <a:ln>
                      <a:noFill/>
                    </a:ln>
                  </pic:spPr>
                </pic:pic>
              </a:graphicData>
            </a:graphic>
          </wp:inline>
        </w:drawing>
      </w:r>
    </w:p>
    <w:p w14:paraId="5D2E94A8" w14:textId="77777777" w:rsidR="005A629D" w:rsidRPr="005B6589" w:rsidRDefault="005A629D" w:rsidP="005A629D">
      <w:pPr>
        <w:spacing w:line="240" w:lineRule="auto"/>
        <w:ind w:left="720"/>
        <w:jc w:val="both"/>
        <w:rPr>
          <w:rFonts w:ascii="Times New Roman" w:hAnsi="Times New Roman"/>
          <w:b/>
          <w:sz w:val="24"/>
          <w:szCs w:val="24"/>
        </w:rPr>
      </w:pPr>
    </w:p>
    <w:p w14:paraId="5F09CFAA" w14:textId="77777777" w:rsidR="005A629D" w:rsidRPr="005B6589" w:rsidRDefault="005A629D" w:rsidP="008940FA">
      <w:pPr>
        <w:spacing w:line="240" w:lineRule="auto"/>
        <w:jc w:val="both"/>
        <w:rPr>
          <w:rFonts w:ascii="Times New Roman" w:hAnsi="Times New Roman"/>
          <w:b/>
          <w:sz w:val="24"/>
          <w:szCs w:val="24"/>
        </w:rPr>
      </w:pPr>
    </w:p>
    <w:p w14:paraId="16709669" w14:textId="77777777" w:rsidR="005A629D" w:rsidRPr="005B6589" w:rsidRDefault="005A629D" w:rsidP="005A629D">
      <w:pPr>
        <w:spacing w:line="240" w:lineRule="auto"/>
        <w:jc w:val="both"/>
        <w:rPr>
          <w:rFonts w:ascii="Times New Roman" w:hAnsi="Times New Roman"/>
          <w:sz w:val="24"/>
          <w:szCs w:val="24"/>
        </w:rPr>
      </w:pPr>
      <w:r w:rsidRPr="005B6589">
        <w:rPr>
          <w:rFonts w:ascii="Times New Roman" w:hAnsi="Times New Roman"/>
          <w:b/>
          <w:sz w:val="24"/>
          <w:szCs w:val="24"/>
        </w:rPr>
        <w:t xml:space="preserve">      </w:t>
      </w:r>
      <w:r w:rsidR="008A31B5" w:rsidRPr="005B6589">
        <w:rPr>
          <w:rFonts w:ascii="Times New Roman" w:hAnsi="Times New Roman"/>
          <w:b/>
          <w:sz w:val="24"/>
          <w:szCs w:val="24"/>
        </w:rPr>
        <w:t>İletim Sistemi Kullanıcısı İçin</w:t>
      </w:r>
      <w:r w:rsidRPr="005B6589">
        <w:rPr>
          <w:rFonts w:ascii="Times New Roman" w:hAnsi="Times New Roman"/>
          <w:b/>
          <w:sz w:val="24"/>
          <w:szCs w:val="24"/>
        </w:rPr>
        <w:t xml:space="preserve"> Kullanılan Formülasyon;</w:t>
      </w:r>
    </w:p>
    <w:p w14:paraId="7846F1F7" w14:textId="77777777" w:rsidR="005A629D" w:rsidRPr="005B6589" w:rsidRDefault="005A629D" w:rsidP="005A629D">
      <w:pPr>
        <w:numPr>
          <w:ilvl w:val="0"/>
          <w:numId w:val="25"/>
        </w:numPr>
        <w:spacing w:after="160" w:line="240" w:lineRule="auto"/>
        <w:jc w:val="both"/>
        <w:rPr>
          <w:rFonts w:ascii="Times New Roman" w:hAnsi="Times New Roman"/>
          <w:sz w:val="24"/>
          <w:szCs w:val="24"/>
        </w:rPr>
      </w:pPr>
      <w:r w:rsidRPr="005B6589">
        <w:rPr>
          <w:rFonts w:ascii="Times New Roman" w:hAnsi="Times New Roman"/>
          <w:sz w:val="24"/>
          <w:szCs w:val="24"/>
        </w:rPr>
        <w:t>Tüketim Enerji Tespiti</w:t>
      </w:r>
      <w:r w:rsidR="00015468" w:rsidRPr="005B6589">
        <w:rPr>
          <w:rFonts w:ascii="Times New Roman" w:hAnsi="Times New Roman"/>
          <w:sz w:val="24"/>
          <w:szCs w:val="24"/>
        </w:rPr>
        <w:t xml:space="preserve">= Bara </w:t>
      </w:r>
      <w:r w:rsidR="009C0F70" w:rsidRPr="005B6589">
        <w:rPr>
          <w:rFonts w:ascii="Times New Roman" w:hAnsi="Times New Roman"/>
          <w:sz w:val="24"/>
          <w:szCs w:val="24"/>
        </w:rPr>
        <w:t xml:space="preserve">1 </w:t>
      </w:r>
      <w:r w:rsidR="00015468" w:rsidRPr="005B6589">
        <w:rPr>
          <w:rFonts w:ascii="Times New Roman" w:hAnsi="Times New Roman"/>
          <w:sz w:val="24"/>
          <w:szCs w:val="24"/>
        </w:rPr>
        <w:t xml:space="preserve">Giriş Sayacı </w:t>
      </w:r>
      <w:r w:rsidRPr="005B6589">
        <w:rPr>
          <w:rFonts w:ascii="Times New Roman" w:hAnsi="Times New Roman"/>
          <w:sz w:val="24"/>
          <w:szCs w:val="24"/>
        </w:rPr>
        <w:t xml:space="preserve">Tüketim + </w:t>
      </w:r>
      <w:r w:rsidR="00015468" w:rsidRPr="005B6589">
        <w:rPr>
          <w:rFonts w:ascii="Times New Roman" w:hAnsi="Times New Roman"/>
          <w:sz w:val="24"/>
          <w:szCs w:val="24"/>
        </w:rPr>
        <w:t xml:space="preserve">Bara </w:t>
      </w:r>
      <w:r w:rsidR="009C0F70" w:rsidRPr="005B6589">
        <w:rPr>
          <w:rFonts w:ascii="Times New Roman" w:hAnsi="Times New Roman"/>
          <w:sz w:val="24"/>
          <w:szCs w:val="24"/>
        </w:rPr>
        <w:t xml:space="preserve">2 </w:t>
      </w:r>
      <w:r w:rsidR="00015468" w:rsidRPr="005B6589">
        <w:rPr>
          <w:rFonts w:ascii="Times New Roman" w:hAnsi="Times New Roman"/>
          <w:sz w:val="24"/>
          <w:szCs w:val="24"/>
        </w:rPr>
        <w:t>Giriş Sayacı</w:t>
      </w:r>
      <w:r w:rsidRPr="005B6589">
        <w:rPr>
          <w:rFonts w:ascii="Times New Roman" w:hAnsi="Times New Roman"/>
          <w:sz w:val="24"/>
          <w:szCs w:val="24"/>
        </w:rPr>
        <w:t xml:space="preserve"> Tüketim</w:t>
      </w:r>
    </w:p>
    <w:p w14:paraId="54BD76EF" w14:textId="77777777" w:rsidR="007C75A8" w:rsidRPr="005B6589" w:rsidRDefault="005A629D" w:rsidP="005A629D">
      <w:pPr>
        <w:numPr>
          <w:ilvl w:val="0"/>
          <w:numId w:val="25"/>
        </w:numPr>
        <w:spacing w:after="160" w:line="240" w:lineRule="auto"/>
        <w:jc w:val="both"/>
        <w:rPr>
          <w:rFonts w:ascii="Times New Roman" w:hAnsi="Times New Roman"/>
          <w:sz w:val="24"/>
          <w:szCs w:val="24"/>
        </w:rPr>
      </w:pPr>
      <w:r w:rsidRPr="005B6589">
        <w:rPr>
          <w:rFonts w:ascii="Times New Roman" w:hAnsi="Times New Roman"/>
          <w:sz w:val="24"/>
          <w:szCs w:val="24"/>
        </w:rPr>
        <w:t>Üretim Enerji Tespiti</w:t>
      </w:r>
      <w:r w:rsidR="00015468" w:rsidRPr="005B6589">
        <w:rPr>
          <w:rFonts w:ascii="Times New Roman" w:hAnsi="Times New Roman"/>
          <w:sz w:val="24"/>
          <w:szCs w:val="24"/>
        </w:rPr>
        <w:t xml:space="preserve">= Bara </w:t>
      </w:r>
      <w:r w:rsidR="009C0F70" w:rsidRPr="005B6589">
        <w:rPr>
          <w:rFonts w:ascii="Times New Roman" w:hAnsi="Times New Roman"/>
          <w:sz w:val="24"/>
          <w:szCs w:val="24"/>
        </w:rPr>
        <w:t xml:space="preserve">1 </w:t>
      </w:r>
      <w:r w:rsidR="00015468" w:rsidRPr="005B6589">
        <w:rPr>
          <w:rFonts w:ascii="Times New Roman" w:hAnsi="Times New Roman"/>
          <w:sz w:val="24"/>
          <w:szCs w:val="24"/>
        </w:rPr>
        <w:t>Giriş Sayacı</w:t>
      </w:r>
      <w:r w:rsidRPr="005B6589">
        <w:rPr>
          <w:rFonts w:ascii="Times New Roman" w:hAnsi="Times New Roman"/>
          <w:sz w:val="24"/>
          <w:szCs w:val="24"/>
        </w:rPr>
        <w:t xml:space="preserve"> Üretim + </w:t>
      </w:r>
      <w:r w:rsidR="00015468" w:rsidRPr="005B6589">
        <w:rPr>
          <w:rFonts w:ascii="Times New Roman" w:hAnsi="Times New Roman"/>
          <w:sz w:val="24"/>
          <w:szCs w:val="24"/>
        </w:rPr>
        <w:t xml:space="preserve">Bara </w:t>
      </w:r>
      <w:r w:rsidR="009C0F70" w:rsidRPr="005B6589">
        <w:rPr>
          <w:rFonts w:ascii="Times New Roman" w:hAnsi="Times New Roman"/>
          <w:sz w:val="24"/>
          <w:szCs w:val="24"/>
        </w:rPr>
        <w:t xml:space="preserve">2 </w:t>
      </w:r>
      <w:r w:rsidR="00015468" w:rsidRPr="005B6589">
        <w:rPr>
          <w:rFonts w:ascii="Times New Roman" w:hAnsi="Times New Roman"/>
          <w:sz w:val="24"/>
          <w:szCs w:val="24"/>
        </w:rPr>
        <w:t>Giriş Sayacı</w:t>
      </w:r>
      <w:r w:rsidRPr="005B6589">
        <w:rPr>
          <w:rFonts w:ascii="Times New Roman" w:hAnsi="Times New Roman"/>
          <w:sz w:val="24"/>
          <w:szCs w:val="24"/>
        </w:rPr>
        <w:t xml:space="preserve"> Üretim</w:t>
      </w:r>
    </w:p>
    <w:p w14:paraId="03887F60" w14:textId="77777777" w:rsidR="007C75A8" w:rsidRPr="005B6589" w:rsidRDefault="007C75A8" w:rsidP="008940FA">
      <w:pPr>
        <w:spacing w:after="160" w:line="240" w:lineRule="auto"/>
        <w:ind w:left="720"/>
        <w:jc w:val="both"/>
        <w:rPr>
          <w:rFonts w:ascii="Times New Roman" w:hAnsi="Times New Roman"/>
          <w:sz w:val="24"/>
          <w:szCs w:val="24"/>
        </w:rPr>
      </w:pPr>
    </w:p>
    <w:p w14:paraId="268B4378" w14:textId="77777777" w:rsidR="007C75A8" w:rsidRPr="005B6589" w:rsidRDefault="007C75A8" w:rsidP="008940FA">
      <w:pPr>
        <w:spacing w:after="160" w:line="240" w:lineRule="auto"/>
        <w:ind w:left="720"/>
        <w:jc w:val="both"/>
        <w:rPr>
          <w:rFonts w:ascii="Times New Roman" w:hAnsi="Times New Roman"/>
          <w:sz w:val="24"/>
          <w:szCs w:val="24"/>
        </w:rPr>
      </w:pPr>
    </w:p>
    <w:p w14:paraId="47A811E8" w14:textId="77777777" w:rsidR="007C75A8" w:rsidRPr="005B6589" w:rsidRDefault="007C75A8" w:rsidP="008940FA">
      <w:pPr>
        <w:spacing w:after="160" w:line="240" w:lineRule="auto"/>
        <w:ind w:left="720"/>
        <w:jc w:val="both"/>
        <w:rPr>
          <w:rFonts w:ascii="Times New Roman" w:hAnsi="Times New Roman"/>
          <w:sz w:val="24"/>
          <w:szCs w:val="24"/>
        </w:rPr>
      </w:pPr>
    </w:p>
    <w:p w14:paraId="15C3DDC8" w14:textId="77777777" w:rsidR="007C75A8" w:rsidRPr="005B6589" w:rsidRDefault="007C75A8" w:rsidP="008940FA">
      <w:pPr>
        <w:spacing w:after="160" w:line="240" w:lineRule="auto"/>
        <w:ind w:left="720"/>
        <w:jc w:val="both"/>
        <w:rPr>
          <w:rFonts w:ascii="Times New Roman" w:hAnsi="Times New Roman"/>
          <w:sz w:val="24"/>
          <w:szCs w:val="24"/>
        </w:rPr>
      </w:pPr>
    </w:p>
    <w:p w14:paraId="161FF5BC" w14:textId="77777777" w:rsidR="007C75A8" w:rsidRPr="005B6589" w:rsidRDefault="007C75A8" w:rsidP="008940FA">
      <w:pPr>
        <w:spacing w:after="160" w:line="240" w:lineRule="auto"/>
        <w:ind w:left="720"/>
        <w:jc w:val="both"/>
        <w:rPr>
          <w:rFonts w:ascii="Times New Roman" w:hAnsi="Times New Roman"/>
          <w:sz w:val="24"/>
          <w:szCs w:val="24"/>
        </w:rPr>
      </w:pPr>
    </w:p>
    <w:p w14:paraId="6322E9FD" w14:textId="77777777" w:rsidR="007C75A8" w:rsidRPr="005B6589" w:rsidRDefault="007C75A8" w:rsidP="008940FA">
      <w:pPr>
        <w:spacing w:after="160" w:line="240" w:lineRule="auto"/>
        <w:ind w:left="720"/>
        <w:jc w:val="both"/>
        <w:rPr>
          <w:rFonts w:ascii="Times New Roman" w:hAnsi="Times New Roman"/>
          <w:sz w:val="24"/>
          <w:szCs w:val="24"/>
        </w:rPr>
      </w:pPr>
    </w:p>
    <w:p w14:paraId="4D776DB2" w14:textId="77777777" w:rsidR="007C75A8" w:rsidRPr="005B6589" w:rsidRDefault="007C75A8" w:rsidP="008940FA">
      <w:pPr>
        <w:spacing w:after="160" w:line="240" w:lineRule="auto"/>
        <w:ind w:left="720"/>
        <w:jc w:val="both"/>
        <w:rPr>
          <w:rFonts w:ascii="Times New Roman" w:hAnsi="Times New Roman"/>
          <w:sz w:val="24"/>
          <w:szCs w:val="24"/>
        </w:rPr>
      </w:pPr>
    </w:p>
    <w:p w14:paraId="79B816E2" w14:textId="77777777" w:rsidR="007C75A8" w:rsidRPr="005B6589" w:rsidRDefault="007C75A8" w:rsidP="008940FA">
      <w:pPr>
        <w:spacing w:after="160" w:line="240" w:lineRule="auto"/>
        <w:ind w:left="720"/>
        <w:jc w:val="both"/>
        <w:rPr>
          <w:rFonts w:ascii="Times New Roman" w:hAnsi="Times New Roman"/>
          <w:sz w:val="24"/>
          <w:szCs w:val="24"/>
        </w:rPr>
      </w:pPr>
    </w:p>
    <w:p w14:paraId="2652D869" w14:textId="77777777" w:rsidR="007C75A8" w:rsidRPr="005B6589" w:rsidRDefault="007C75A8" w:rsidP="008940FA">
      <w:pPr>
        <w:spacing w:after="160" w:line="240" w:lineRule="auto"/>
        <w:ind w:left="720"/>
        <w:jc w:val="both"/>
        <w:rPr>
          <w:rFonts w:ascii="Times New Roman" w:hAnsi="Times New Roman"/>
          <w:sz w:val="24"/>
          <w:szCs w:val="24"/>
        </w:rPr>
      </w:pPr>
    </w:p>
    <w:p w14:paraId="5344F4CF" w14:textId="77777777" w:rsidR="007C75A8" w:rsidRPr="005B6589" w:rsidRDefault="007C75A8" w:rsidP="008940FA">
      <w:pPr>
        <w:spacing w:after="160" w:line="240" w:lineRule="auto"/>
        <w:ind w:left="720"/>
        <w:jc w:val="both"/>
        <w:rPr>
          <w:rFonts w:ascii="Times New Roman" w:hAnsi="Times New Roman"/>
          <w:sz w:val="24"/>
          <w:szCs w:val="24"/>
        </w:rPr>
      </w:pPr>
    </w:p>
    <w:p w14:paraId="177079AD" w14:textId="77777777" w:rsidR="007C75A8" w:rsidRPr="005B6589" w:rsidRDefault="007C75A8" w:rsidP="008940FA">
      <w:pPr>
        <w:spacing w:after="160" w:line="240" w:lineRule="auto"/>
        <w:ind w:left="720"/>
        <w:jc w:val="both"/>
        <w:rPr>
          <w:rFonts w:ascii="Times New Roman" w:hAnsi="Times New Roman"/>
          <w:sz w:val="24"/>
          <w:szCs w:val="24"/>
        </w:rPr>
      </w:pPr>
    </w:p>
    <w:p w14:paraId="50F89878" w14:textId="77777777" w:rsidR="007C75A8" w:rsidRPr="005B6589" w:rsidRDefault="007C75A8" w:rsidP="008940FA">
      <w:pPr>
        <w:spacing w:after="160" w:line="240" w:lineRule="auto"/>
        <w:ind w:left="720"/>
        <w:jc w:val="both"/>
        <w:rPr>
          <w:rFonts w:ascii="Times New Roman" w:hAnsi="Times New Roman"/>
          <w:sz w:val="24"/>
          <w:szCs w:val="24"/>
        </w:rPr>
      </w:pPr>
    </w:p>
    <w:p w14:paraId="6BFE1D64" w14:textId="77777777" w:rsidR="005A629D" w:rsidRPr="005B6589" w:rsidRDefault="005A629D" w:rsidP="008940FA">
      <w:pPr>
        <w:spacing w:after="160" w:line="240" w:lineRule="auto"/>
        <w:ind w:left="720"/>
        <w:jc w:val="both"/>
        <w:rPr>
          <w:rFonts w:ascii="Times New Roman" w:hAnsi="Times New Roman"/>
          <w:sz w:val="24"/>
          <w:szCs w:val="24"/>
        </w:rPr>
      </w:pPr>
    </w:p>
    <w:p w14:paraId="0EBA7174" w14:textId="77777777" w:rsidR="005A629D" w:rsidRPr="005B6589" w:rsidRDefault="005A629D" w:rsidP="005A629D">
      <w:pPr>
        <w:spacing w:line="240" w:lineRule="auto"/>
        <w:jc w:val="both"/>
        <w:rPr>
          <w:rFonts w:ascii="Times New Roman" w:hAnsi="Times New Roman"/>
          <w:b/>
          <w:sz w:val="24"/>
          <w:szCs w:val="24"/>
        </w:rPr>
      </w:pPr>
      <w:r w:rsidRPr="005B6589">
        <w:rPr>
          <w:rFonts w:ascii="Times New Roman" w:hAnsi="Times New Roman"/>
          <w:b/>
          <w:sz w:val="24"/>
          <w:szCs w:val="24"/>
        </w:rPr>
        <w:lastRenderedPageBreak/>
        <w:t>Örnek 3;</w:t>
      </w:r>
    </w:p>
    <w:p w14:paraId="219F26D1" w14:textId="77777777" w:rsidR="005A629D" w:rsidRPr="005B6589" w:rsidRDefault="005A629D" w:rsidP="005A629D">
      <w:pPr>
        <w:spacing w:line="240" w:lineRule="auto"/>
        <w:jc w:val="both"/>
        <w:rPr>
          <w:rFonts w:ascii="Times New Roman" w:hAnsi="Times New Roman"/>
          <w:b/>
          <w:sz w:val="24"/>
          <w:szCs w:val="24"/>
        </w:rPr>
      </w:pPr>
      <w:r w:rsidRPr="005B6589">
        <w:rPr>
          <w:rFonts w:ascii="Times New Roman" w:hAnsi="Times New Roman"/>
          <w:b/>
          <w:sz w:val="24"/>
          <w:szCs w:val="24"/>
        </w:rPr>
        <w:t xml:space="preserve"> </w:t>
      </w:r>
      <w:r w:rsidR="007C75A8" w:rsidRPr="005B6589">
        <w:rPr>
          <w:rFonts w:ascii="Times New Roman" w:hAnsi="Times New Roman"/>
          <w:b/>
          <w:noProof/>
          <w:sz w:val="24"/>
          <w:szCs w:val="24"/>
          <w:lang w:eastAsia="tr-TR"/>
        </w:rPr>
        <w:drawing>
          <wp:inline distT="0" distB="0" distL="0" distR="0" wp14:anchorId="41319A88" wp14:editId="27022A7A">
            <wp:extent cx="5753100" cy="3495675"/>
            <wp:effectExtent l="0" t="0" r="0" b="9525"/>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753100" cy="3495675"/>
                    </a:xfrm>
                    <a:prstGeom prst="rect">
                      <a:avLst/>
                    </a:prstGeom>
                    <a:noFill/>
                    <a:ln>
                      <a:noFill/>
                    </a:ln>
                  </pic:spPr>
                </pic:pic>
              </a:graphicData>
            </a:graphic>
          </wp:inline>
        </w:drawing>
      </w:r>
    </w:p>
    <w:p w14:paraId="71A0D1D3" w14:textId="77777777" w:rsidR="005A629D" w:rsidRPr="005B6589" w:rsidRDefault="005A629D" w:rsidP="005A629D">
      <w:pPr>
        <w:spacing w:line="240" w:lineRule="auto"/>
        <w:ind w:left="720"/>
        <w:jc w:val="both"/>
        <w:rPr>
          <w:rFonts w:ascii="Times New Roman" w:hAnsi="Times New Roman"/>
          <w:b/>
          <w:sz w:val="24"/>
          <w:szCs w:val="24"/>
        </w:rPr>
      </w:pPr>
    </w:p>
    <w:p w14:paraId="419E8ACE" w14:textId="77777777" w:rsidR="005A629D" w:rsidRPr="005B6589" w:rsidRDefault="005A629D" w:rsidP="005A629D">
      <w:pPr>
        <w:spacing w:line="240" w:lineRule="auto"/>
        <w:ind w:left="720"/>
        <w:jc w:val="both"/>
        <w:rPr>
          <w:rFonts w:ascii="Times New Roman" w:hAnsi="Times New Roman"/>
          <w:b/>
          <w:sz w:val="24"/>
          <w:szCs w:val="24"/>
        </w:rPr>
      </w:pPr>
      <w:r w:rsidRPr="005B6589">
        <w:rPr>
          <w:rFonts w:ascii="Times New Roman" w:hAnsi="Times New Roman"/>
          <w:b/>
          <w:sz w:val="24"/>
          <w:szCs w:val="24"/>
        </w:rPr>
        <w:t xml:space="preserve">A </w:t>
      </w:r>
      <w:r w:rsidR="008A31B5" w:rsidRPr="005B6589">
        <w:rPr>
          <w:rFonts w:ascii="Times New Roman" w:hAnsi="Times New Roman"/>
          <w:b/>
          <w:sz w:val="24"/>
          <w:szCs w:val="24"/>
        </w:rPr>
        <w:t xml:space="preserve">İSK </w:t>
      </w:r>
      <w:r w:rsidRPr="005B6589">
        <w:rPr>
          <w:rFonts w:ascii="Times New Roman" w:hAnsi="Times New Roman"/>
          <w:b/>
          <w:sz w:val="24"/>
          <w:szCs w:val="24"/>
        </w:rPr>
        <w:t>için Kullanılan Formülasyon;</w:t>
      </w:r>
    </w:p>
    <w:p w14:paraId="7A3FE41D" w14:textId="77777777" w:rsidR="00CE104F" w:rsidRPr="005B6589" w:rsidRDefault="00CE104F" w:rsidP="005A629D">
      <w:pPr>
        <w:spacing w:line="240" w:lineRule="auto"/>
        <w:ind w:left="720"/>
        <w:jc w:val="both"/>
        <w:rPr>
          <w:rFonts w:ascii="Times New Roman" w:hAnsi="Times New Roman"/>
          <w:b/>
          <w:sz w:val="24"/>
          <w:szCs w:val="24"/>
        </w:rPr>
      </w:pPr>
    </w:p>
    <w:p w14:paraId="001F203B" w14:textId="77777777" w:rsidR="005A629D" w:rsidRPr="005B6589" w:rsidRDefault="005A629D" w:rsidP="005A629D">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 xml:space="preserve">A </w:t>
      </w:r>
      <w:r w:rsidRPr="005B6589">
        <w:rPr>
          <w:rFonts w:ascii="Times New Roman" w:hAnsi="Times New Roman"/>
          <w:sz w:val="24"/>
          <w:szCs w:val="24"/>
        </w:rPr>
        <w:sym w:font="Wingdings" w:char="F0E8"/>
      </w:r>
      <w:r w:rsidRPr="005B6589">
        <w:rPr>
          <w:rFonts w:ascii="Times New Roman" w:hAnsi="Times New Roman"/>
          <w:sz w:val="24"/>
          <w:szCs w:val="24"/>
        </w:rPr>
        <w:t xml:space="preserve"> Baradan Çıkanlar (</w:t>
      </w:r>
      <w:r w:rsidR="00E31D01" w:rsidRPr="005B6589">
        <w:rPr>
          <w:rFonts w:ascii="Times New Roman" w:hAnsi="Times New Roman"/>
          <w:sz w:val="24"/>
          <w:szCs w:val="24"/>
        </w:rPr>
        <w:t xml:space="preserve">Bara Giriş Sayacı </w:t>
      </w:r>
      <w:r w:rsidRPr="005B6589">
        <w:rPr>
          <w:rFonts w:ascii="Times New Roman" w:hAnsi="Times New Roman"/>
          <w:sz w:val="24"/>
          <w:szCs w:val="24"/>
        </w:rPr>
        <w:t>Üretim + F-1 Tüketimi + F-2 Tüketimi)</w:t>
      </w:r>
    </w:p>
    <w:p w14:paraId="452415EE" w14:textId="77777777" w:rsidR="005A629D" w:rsidRPr="005B6589" w:rsidRDefault="005A629D" w:rsidP="005A629D">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 xml:space="preserve">B </w:t>
      </w:r>
      <w:r w:rsidRPr="005B6589">
        <w:rPr>
          <w:rFonts w:ascii="Times New Roman" w:hAnsi="Times New Roman"/>
          <w:sz w:val="24"/>
          <w:szCs w:val="24"/>
        </w:rPr>
        <w:sym w:font="Wingdings" w:char="F0E8"/>
      </w:r>
      <w:r w:rsidRPr="005B6589">
        <w:rPr>
          <w:rFonts w:ascii="Times New Roman" w:hAnsi="Times New Roman"/>
          <w:sz w:val="24"/>
          <w:szCs w:val="24"/>
        </w:rPr>
        <w:t xml:space="preserve"> Baraya Girenler (</w:t>
      </w:r>
      <w:r w:rsidR="00E31D01" w:rsidRPr="005B6589">
        <w:rPr>
          <w:rFonts w:ascii="Times New Roman" w:hAnsi="Times New Roman"/>
          <w:sz w:val="24"/>
          <w:szCs w:val="24"/>
        </w:rPr>
        <w:t xml:space="preserve">Bara Giriş Sayacı </w:t>
      </w:r>
      <w:r w:rsidRPr="005B6589">
        <w:rPr>
          <w:rFonts w:ascii="Times New Roman" w:hAnsi="Times New Roman"/>
          <w:sz w:val="24"/>
          <w:szCs w:val="24"/>
        </w:rPr>
        <w:t>Tüketim + F-1 Üretimi + F-2 Üretimi)</w:t>
      </w:r>
    </w:p>
    <w:p w14:paraId="146A2288" w14:textId="77777777" w:rsidR="005A629D" w:rsidRPr="005B6589" w:rsidRDefault="005A629D" w:rsidP="005A629D">
      <w:pPr>
        <w:spacing w:after="160" w:line="240" w:lineRule="auto"/>
        <w:ind w:left="360"/>
        <w:jc w:val="both"/>
        <w:rPr>
          <w:rFonts w:ascii="Times New Roman" w:hAnsi="Times New Roman"/>
          <w:b/>
          <w:sz w:val="24"/>
          <w:szCs w:val="24"/>
        </w:rPr>
      </w:pPr>
    </w:p>
    <w:p w14:paraId="46BB7FD1" w14:textId="77777777" w:rsidR="005A629D" w:rsidRPr="005B6589" w:rsidRDefault="005A629D" w:rsidP="005A629D">
      <w:pPr>
        <w:spacing w:after="160" w:line="240" w:lineRule="auto"/>
        <w:ind w:left="360"/>
        <w:jc w:val="both"/>
        <w:rPr>
          <w:rFonts w:ascii="Times New Roman" w:hAnsi="Times New Roman"/>
          <w:b/>
          <w:sz w:val="24"/>
          <w:szCs w:val="24"/>
        </w:rPr>
      </w:pPr>
      <w:r w:rsidRPr="005B6589">
        <w:rPr>
          <w:rFonts w:ascii="Times New Roman" w:hAnsi="Times New Roman"/>
          <w:b/>
          <w:sz w:val="24"/>
          <w:szCs w:val="24"/>
        </w:rPr>
        <w:t>Üretim;</w:t>
      </w:r>
    </w:p>
    <w:p w14:paraId="2223488C" w14:textId="77777777" w:rsidR="005A629D" w:rsidRPr="005B6589" w:rsidRDefault="005A629D" w:rsidP="005A629D">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A-B &lt; 0 ise, 0</w:t>
      </w:r>
    </w:p>
    <w:p w14:paraId="3EA2F19C" w14:textId="77777777" w:rsidR="005A629D" w:rsidRPr="005B6589" w:rsidRDefault="005A629D" w:rsidP="005A629D">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A-B&gt;0 ise, A-B’nin çıkan sonucu kullanılacaktır.</w:t>
      </w:r>
    </w:p>
    <w:p w14:paraId="0C1BC3D8" w14:textId="77777777" w:rsidR="005A629D" w:rsidRPr="005B6589" w:rsidRDefault="005A629D" w:rsidP="005A629D">
      <w:pPr>
        <w:spacing w:after="160" w:line="240" w:lineRule="auto"/>
        <w:ind w:left="360"/>
        <w:jc w:val="both"/>
        <w:rPr>
          <w:rFonts w:ascii="Times New Roman" w:hAnsi="Times New Roman"/>
          <w:b/>
          <w:sz w:val="24"/>
          <w:szCs w:val="24"/>
        </w:rPr>
      </w:pPr>
      <w:r w:rsidRPr="005B6589">
        <w:rPr>
          <w:rFonts w:ascii="Times New Roman" w:hAnsi="Times New Roman"/>
          <w:b/>
          <w:sz w:val="24"/>
          <w:szCs w:val="24"/>
        </w:rPr>
        <w:t>Tüketim;</w:t>
      </w:r>
    </w:p>
    <w:p w14:paraId="2034E49A" w14:textId="77777777" w:rsidR="005A629D" w:rsidRPr="005B6589" w:rsidRDefault="005A629D" w:rsidP="005A629D">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B-A &lt; 0 ise, 0</w:t>
      </w:r>
    </w:p>
    <w:p w14:paraId="2832A517" w14:textId="77777777" w:rsidR="007C75A8" w:rsidRPr="005B6589" w:rsidRDefault="005A629D" w:rsidP="005A629D">
      <w:pPr>
        <w:spacing w:line="240" w:lineRule="auto"/>
        <w:ind w:left="720"/>
        <w:jc w:val="both"/>
        <w:rPr>
          <w:rFonts w:ascii="Times New Roman" w:hAnsi="Times New Roman"/>
          <w:sz w:val="24"/>
          <w:szCs w:val="24"/>
        </w:rPr>
      </w:pPr>
      <w:r w:rsidRPr="005B6589">
        <w:rPr>
          <w:rFonts w:ascii="Times New Roman" w:hAnsi="Times New Roman"/>
          <w:sz w:val="24"/>
          <w:szCs w:val="24"/>
        </w:rPr>
        <w:t>B-A&gt;0 ise, B-A’nın çıkan sonucu kullanılacaktır.</w:t>
      </w:r>
    </w:p>
    <w:p w14:paraId="39F41F39" w14:textId="77777777" w:rsidR="005A629D" w:rsidRPr="005B6589" w:rsidRDefault="005A629D" w:rsidP="008940FA">
      <w:pPr>
        <w:spacing w:line="240" w:lineRule="auto"/>
        <w:ind w:left="720"/>
        <w:jc w:val="both"/>
        <w:rPr>
          <w:rFonts w:ascii="Times New Roman" w:hAnsi="Times New Roman"/>
          <w:sz w:val="24"/>
          <w:szCs w:val="24"/>
        </w:rPr>
      </w:pPr>
    </w:p>
    <w:p w14:paraId="655EAC90" w14:textId="77777777" w:rsidR="005A629D" w:rsidRPr="005B6589" w:rsidRDefault="005A629D" w:rsidP="005A629D">
      <w:pPr>
        <w:spacing w:line="240" w:lineRule="auto"/>
        <w:ind w:left="720"/>
        <w:jc w:val="both"/>
        <w:rPr>
          <w:rFonts w:ascii="Times New Roman" w:hAnsi="Times New Roman"/>
          <w:b/>
          <w:sz w:val="24"/>
          <w:szCs w:val="24"/>
        </w:rPr>
      </w:pPr>
      <w:r w:rsidRPr="005B6589">
        <w:rPr>
          <w:rFonts w:ascii="Times New Roman" w:hAnsi="Times New Roman"/>
          <w:b/>
          <w:sz w:val="24"/>
          <w:szCs w:val="24"/>
        </w:rPr>
        <w:t xml:space="preserve">B </w:t>
      </w:r>
      <w:r w:rsidR="008A31B5" w:rsidRPr="005B6589">
        <w:rPr>
          <w:rFonts w:ascii="Times New Roman" w:hAnsi="Times New Roman"/>
          <w:b/>
          <w:sz w:val="24"/>
          <w:szCs w:val="24"/>
        </w:rPr>
        <w:t xml:space="preserve">İSK </w:t>
      </w:r>
      <w:r w:rsidRPr="005B6589">
        <w:rPr>
          <w:rFonts w:ascii="Times New Roman" w:hAnsi="Times New Roman"/>
          <w:b/>
          <w:sz w:val="24"/>
          <w:szCs w:val="24"/>
        </w:rPr>
        <w:t>için Kullanılan Formülasyon;</w:t>
      </w:r>
    </w:p>
    <w:p w14:paraId="7C0F0EDD" w14:textId="77777777" w:rsidR="005A629D" w:rsidRPr="005B6589" w:rsidRDefault="005A629D" w:rsidP="005A629D">
      <w:pPr>
        <w:numPr>
          <w:ilvl w:val="0"/>
          <w:numId w:val="25"/>
        </w:numPr>
        <w:spacing w:after="160" w:line="240" w:lineRule="auto"/>
        <w:jc w:val="both"/>
        <w:rPr>
          <w:rFonts w:ascii="Times New Roman" w:hAnsi="Times New Roman"/>
          <w:sz w:val="24"/>
          <w:szCs w:val="24"/>
        </w:rPr>
      </w:pPr>
      <w:r w:rsidRPr="005B6589">
        <w:rPr>
          <w:rFonts w:ascii="Times New Roman" w:hAnsi="Times New Roman"/>
          <w:sz w:val="24"/>
          <w:szCs w:val="24"/>
        </w:rPr>
        <w:t>Tüketim Enerji Tespiti: Fider</w:t>
      </w:r>
      <w:r w:rsidR="00E31D01" w:rsidRPr="005B6589">
        <w:rPr>
          <w:rFonts w:ascii="Times New Roman" w:hAnsi="Times New Roman"/>
          <w:sz w:val="24"/>
          <w:szCs w:val="24"/>
        </w:rPr>
        <w:t>-</w:t>
      </w:r>
      <w:r w:rsidR="008A31B5" w:rsidRPr="005B6589">
        <w:rPr>
          <w:rFonts w:ascii="Times New Roman" w:hAnsi="Times New Roman"/>
          <w:sz w:val="24"/>
          <w:szCs w:val="24"/>
        </w:rPr>
        <w:t xml:space="preserve">1 Sayacı </w:t>
      </w:r>
      <w:r w:rsidRPr="005B6589">
        <w:rPr>
          <w:rFonts w:ascii="Times New Roman" w:hAnsi="Times New Roman"/>
          <w:sz w:val="24"/>
          <w:szCs w:val="24"/>
        </w:rPr>
        <w:t>Tüketim + Fider</w:t>
      </w:r>
      <w:r w:rsidR="00E31D01" w:rsidRPr="005B6589">
        <w:rPr>
          <w:rFonts w:ascii="Times New Roman" w:hAnsi="Times New Roman"/>
          <w:sz w:val="24"/>
          <w:szCs w:val="24"/>
        </w:rPr>
        <w:t>-</w:t>
      </w:r>
      <w:r w:rsidR="008A31B5" w:rsidRPr="005B6589">
        <w:rPr>
          <w:rFonts w:ascii="Times New Roman" w:hAnsi="Times New Roman"/>
          <w:sz w:val="24"/>
          <w:szCs w:val="24"/>
        </w:rPr>
        <w:t xml:space="preserve">2 Sayacı </w:t>
      </w:r>
      <w:r w:rsidRPr="005B6589">
        <w:rPr>
          <w:rFonts w:ascii="Times New Roman" w:hAnsi="Times New Roman"/>
          <w:sz w:val="24"/>
          <w:szCs w:val="24"/>
        </w:rPr>
        <w:t>Tüketim</w:t>
      </w:r>
    </w:p>
    <w:p w14:paraId="68BA2C78" w14:textId="77777777" w:rsidR="005A629D" w:rsidRPr="005B6589" w:rsidRDefault="005A629D" w:rsidP="005A629D">
      <w:pPr>
        <w:numPr>
          <w:ilvl w:val="0"/>
          <w:numId w:val="25"/>
        </w:numPr>
        <w:spacing w:after="160" w:line="240" w:lineRule="auto"/>
        <w:jc w:val="both"/>
        <w:rPr>
          <w:rFonts w:ascii="Times New Roman" w:hAnsi="Times New Roman"/>
          <w:sz w:val="24"/>
          <w:szCs w:val="24"/>
        </w:rPr>
      </w:pPr>
      <w:r w:rsidRPr="005B6589">
        <w:rPr>
          <w:rFonts w:ascii="Times New Roman" w:hAnsi="Times New Roman"/>
          <w:sz w:val="24"/>
          <w:szCs w:val="24"/>
        </w:rPr>
        <w:t>Üretim Enerji Tespiti: Fider</w:t>
      </w:r>
      <w:r w:rsidR="00E31D01" w:rsidRPr="005B6589">
        <w:rPr>
          <w:rFonts w:ascii="Times New Roman" w:hAnsi="Times New Roman"/>
          <w:sz w:val="24"/>
          <w:szCs w:val="24"/>
        </w:rPr>
        <w:t>-</w:t>
      </w:r>
      <w:r w:rsidR="008A31B5" w:rsidRPr="005B6589">
        <w:rPr>
          <w:rFonts w:ascii="Times New Roman" w:hAnsi="Times New Roman"/>
          <w:sz w:val="24"/>
          <w:szCs w:val="24"/>
        </w:rPr>
        <w:t xml:space="preserve">1 Sayacı </w:t>
      </w:r>
      <w:r w:rsidRPr="005B6589">
        <w:rPr>
          <w:rFonts w:ascii="Times New Roman" w:hAnsi="Times New Roman"/>
          <w:sz w:val="24"/>
          <w:szCs w:val="24"/>
        </w:rPr>
        <w:t>Üretim + Fider</w:t>
      </w:r>
      <w:r w:rsidR="00E31D01" w:rsidRPr="005B6589">
        <w:rPr>
          <w:rFonts w:ascii="Times New Roman" w:hAnsi="Times New Roman"/>
          <w:sz w:val="24"/>
          <w:szCs w:val="24"/>
        </w:rPr>
        <w:t>-</w:t>
      </w:r>
      <w:r w:rsidR="008A31B5" w:rsidRPr="005B6589">
        <w:rPr>
          <w:rFonts w:ascii="Times New Roman" w:hAnsi="Times New Roman"/>
          <w:sz w:val="24"/>
          <w:szCs w:val="24"/>
        </w:rPr>
        <w:t xml:space="preserve">2 Sayacı </w:t>
      </w:r>
      <w:r w:rsidRPr="005B6589">
        <w:rPr>
          <w:rFonts w:ascii="Times New Roman" w:hAnsi="Times New Roman"/>
          <w:sz w:val="24"/>
          <w:szCs w:val="24"/>
        </w:rPr>
        <w:t>Üretim</w:t>
      </w:r>
    </w:p>
    <w:p w14:paraId="4948DEEB" w14:textId="77777777" w:rsidR="005A629D" w:rsidRPr="005B6589" w:rsidRDefault="005A629D">
      <w:pPr>
        <w:rPr>
          <w:rFonts w:ascii="Times New Roman" w:hAnsi="Times New Roman"/>
          <w:sz w:val="24"/>
          <w:szCs w:val="24"/>
        </w:rPr>
      </w:pPr>
      <w:r w:rsidRPr="005B6589">
        <w:rPr>
          <w:rFonts w:ascii="Times New Roman" w:hAnsi="Times New Roman"/>
          <w:sz w:val="24"/>
          <w:szCs w:val="24"/>
        </w:rPr>
        <w:br w:type="page"/>
      </w:r>
    </w:p>
    <w:p w14:paraId="0B9CC9B9" w14:textId="77777777" w:rsidR="005A629D" w:rsidRPr="005B6589" w:rsidRDefault="005A629D" w:rsidP="005A629D">
      <w:pPr>
        <w:spacing w:line="240" w:lineRule="auto"/>
        <w:jc w:val="both"/>
        <w:rPr>
          <w:rFonts w:ascii="Times New Roman" w:hAnsi="Times New Roman"/>
          <w:b/>
          <w:sz w:val="24"/>
          <w:szCs w:val="24"/>
        </w:rPr>
      </w:pPr>
      <w:r w:rsidRPr="005B6589">
        <w:rPr>
          <w:rFonts w:ascii="Times New Roman" w:hAnsi="Times New Roman"/>
          <w:b/>
          <w:sz w:val="24"/>
          <w:szCs w:val="24"/>
        </w:rPr>
        <w:lastRenderedPageBreak/>
        <w:t>Örnek 4;</w:t>
      </w:r>
    </w:p>
    <w:p w14:paraId="18F36459" w14:textId="77777777" w:rsidR="005A629D" w:rsidRPr="005B6589" w:rsidRDefault="007C75A8" w:rsidP="008940FA">
      <w:pPr>
        <w:spacing w:line="240" w:lineRule="auto"/>
        <w:jc w:val="both"/>
        <w:rPr>
          <w:rFonts w:ascii="Times New Roman" w:hAnsi="Times New Roman"/>
          <w:sz w:val="24"/>
          <w:szCs w:val="24"/>
        </w:rPr>
      </w:pPr>
      <w:r w:rsidRPr="005B6589">
        <w:rPr>
          <w:rFonts w:ascii="Times New Roman" w:hAnsi="Times New Roman"/>
          <w:noProof/>
          <w:sz w:val="24"/>
          <w:szCs w:val="24"/>
          <w:lang w:eastAsia="tr-TR"/>
        </w:rPr>
        <w:drawing>
          <wp:inline distT="0" distB="0" distL="0" distR="0" wp14:anchorId="19244059" wp14:editId="1EC54863">
            <wp:extent cx="5591175" cy="3209925"/>
            <wp:effectExtent l="0" t="0" r="9525" b="9525"/>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591175" cy="3209925"/>
                    </a:xfrm>
                    <a:prstGeom prst="rect">
                      <a:avLst/>
                    </a:prstGeom>
                    <a:noFill/>
                    <a:ln>
                      <a:noFill/>
                    </a:ln>
                  </pic:spPr>
                </pic:pic>
              </a:graphicData>
            </a:graphic>
          </wp:inline>
        </w:drawing>
      </w:r>
    </w:p>
    <w:p w14:paraId="4C5D6F44" w14:textId="77777777" w:rsidR="00D7269A" w:rsidRPr="005B6589" w:rsidRDefault="00D7269A" w:rsidP="005A629D">
      <w:pPr>
        <w:spacing w:after="160" w:line="240" w:lineRule="auto"/>
        <w:ind w:firstLine="360"/>
        <w:jc w:val="both"/>
        <w:rPr>
          <w:rFonts w:ascii="Times New Roman" w:hAnsi="Times New Roman"/>
          <w:b/>
          <w:sz w:val="24"/>
          <w:szCs w:val="24"/>
        </w:rPr>
      </w:pPr>
      <w:r w:rsidRPr="005B6589">
        <w:rPr>
          <w:rFonts w:ascii="Times New Roman" w:hAnsi="Times New Roman"/>
          <w:b/>
          <w:sz w:val="24"/>
          <w:szCs w:val="24"/>
        </w:rPr>
        <w:t>Aşağıda yapılacak hesaplamalarda, kullanıcının diğer barada da ölçüme esas bir fiderinin olması durumunda, ilgili fider sayacının üretim değeri kullanıcı için hesaplanan üretim değerine, ilgili fider sayacının tüketim değeri kullanıcı için hesaplanan tüketim değerine eklenir.</w:t>
      </w:r>
    </w:p>
    <w:p w14:paraId="378261BD" w14:textId="77777777" w:rsidR="00C4745A" w:rsidRPr="005B6589" w:rsidRDefault="00C4745A" w:rsidP="005A629D">
      <w:pPr>
        <w:spacing w:after="160" w:line="240" w:lineRule="auto"/>
        <w:ind w:firstLine="360"/>
        <w:jc w:val="both"/>
        <w:rPr>
          <w:rFonts w:ascii="Times New Roman" w:hAnsi="Times New Roman"/>
          <w:b/>
          <w:sz w:val="24"/>
          <w:szCs w:val="24"/>
        </w:rPr>
      </w:pPr>
    </w:p>
    <w:p w14:paraId="1FEC67EE" w14:textId="77777777" w:rsidR="005A629D" w:rsidRPr="005B6589" w:rsidRDefault="006D4C80" w:rsidP="005A629D">
      <w:pPr>
        <w:spacing w:after="160" w:line="240" w:lineRule="auto"/>
        <w:ind w:firstLine="360"/>
        <w:jc w:val="both"/>
        <w:rPr>
          <w:rFonts w:ascii="Times New Roman" w:hAnsi="Times New Roman"/>
          <w:b/>
          <w:sz w:val="24"/>
          <w:szCs w:val="24"/>
        </w:rPr>
      </w:pPr>
      <w:r w:rsidRPr="005B6589">
        <w:rPr>
          <w:rFonts w:ascii="Times New Roman" w:hAnsi="Times New Roman"/>
          <w:b/>
          <w:sz w:val="24"/>
          <w:szCs w:val="24"/>
        </w:rPr>
        <w:t xml:space="preserve">A İSK </w:t>
      </w:r>
      <w:r w:rsidR="005A629D" w:rsidRPr="005B6589">
        <w:rPr>
          <w:rFonts w:ascii="Times New Roman" w:hAnsi="Times New Roman"/>
          <w:b/>
          <w:sz w:val="24"/>
          <w:szCs w:val="24"/>
        </w:rPr>
        <w:t>için Kullanılan Formülasyon;</w:t>
      </w:r>
    </w:p>
    <w:p w14:paraId="4B5BC7E3" w14:textId="77777777" w:rsidR="006D4C80" w:rsidRPr="005B6589" w:rsidRDefault="006D4C80" w:rsidP="006D4C80">
      <w:pPr>
        <w:spacing w:line="240" w:lineRule="auto"/>
        <w:jc w:val="both"/>
        <w:rPr>
          <w:rFonts w:ascii="Times New Roman" w:hAnsi="Times New Roman"/>
          <w:b/>
          <w:sz w:val="24"/>
          <w:szCs w:val="24"/>
        </w:rPr>
      </w:pPr>
      <w:r w:rsidRPr="005B6589">
        <w:rPr>
          <w:rFonts w:ascii="Times New Roman" w:hAnsi="Times New Roman"/>
          <w:b/>
          <w:sz w:val="24"/>
          <w:szCs w:val="24"/>
        </w:rPr>
        <w:t>Tüketim:</w:t>
      </w:r>
    </w:p>
    <w:p w14:paraId="1B1032AC" w14:textId="77777777" w:rsidR="006D4C80" w:rsidRPr="005B6589" w:rsidRDefault="006D4C80" w:rsidP="006D4C80">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Bu iki işlem ayrı ayrı yapılarak bulunan pozitif değerlerin toplamı ile tüketime esas enerji (MWh) tespit edilir.</w:t>
      </w:r>
    </w:p>
    <w:p w14:paraId="5774B6D7" w14:textId="77777777" w:rsidR="006D4C80" w:rsidRPr="005B6589" w:rsidRDefault="006D4C80" w:rsidP="006D4C80">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Tüketim 1 = Bara A Giriş Sayacı Tüketim- Kuplaj Sayacı Tüketimi</w:t>
      </w:r>
    </w:p>
    <w:p w14:paraId="33974573" w14:textId="77777777" w:rsidR="006D4C80" w:rsidRPr="005B6589" w:rsidRDefault="006D4C80" w:rsidP="006D4C80">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Tüketim 2= Kuplaj Sayacı Üretimi- Bara A Giriş Sayacı Üretimi</w:t>
      </w:r>
    </w:p>
    <w:p w14:paraId="4D502378" w14:textId="77777777" w:rsidR="006D4C80" w:rsidRPr="005B6589" w:rsidRDefault="006D4C80" w:rsidP="006D4C80">
      <w:pPr>
        <w:spacing w:after="160" w:line="240" w:lineRule="auto"/>
        <w:jc w:val="both"/>
        <w:rPr>
          <w:rFonts w:ascii="Times New Roman" w:hAnsi="Times New Roman"/>
          <w:b/>
          <w:sz w:val="24"/>
          <w:szCs w:val="24"/>
        </w:rPr>
      </w:pPr>
      <w:r w:rsidRPr="005B6589">
        <w:rPr>
          <w:rFonts w:ascii="Times New Roman" w:hAnsi="Times New Roman"/>
          <w:b/>
          <w:sz w:val="24"/>
          <w:szCs w:val="24"/>
        </w:rPr>
        <w:t>Üretim:</w:t>
      </w:r>
    </w:p>
    <w:p w14:paraId="166D9281" w14:textId="77777777" w:rsidR="006D4C80" w:rsidRPr="005B6589" w:rsidRDefault="006D4C80" w:rsidP="006D4C80">
      <w:pPr>
        <w:spacing w:after="160" w:line="240" w:lineRule="auto"/>
        <w:ind w:left="720"/>
        <w:jc w:val="both"/>
        <w:rPr>
          <w:rFonts w:ascii="Times New Roman" w:hAnsi="Times New Roman"/>
          <w:sz w:val="24"/>
          <w:szCs w:val="24"/>
        </w:rPr>
      </w:pPr>
      <w:r w:rsidRPr="005B6589">
        <w:rPr>
          <w:rFonts w:ascii="Times New Roman" w:hAnsi="Times New Roman"/>
          <w:sz w:val="24"/>
          <w:szCs w:val="24"/>
        </w:rPr>
        <w:t>Bu iki işlem ayrı ayrı yapılarak bulunan pozitif değerlerin toplamı ile üretime esas enerji (MWh) tespit edilir.</w:t>
      </w:r>
    </w:p>
    <w:p w14:paraId="049A2586" w14:textId="77777777" w:rsidR="006D4C80" w:rsidRPr="005B6589" w:rsidRDefault="006D4C80" w:rsidP="006D4C80">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Üretim 1= Kuplaj Sayacı Tüketimi- Bara A Giriş Sayacı Tüketim</w:t>
      </w:r>
    </w:p>
    <w:p w14:paraId="289E442C" w14:textId="77777777" w:rsidR="000E3B90" w:rsidRPr="005B6589" w:rsidRDefault="006D4C80" w:rsidP="00C4745A">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Üretim 2= Bara A Giriş Sayacı Üretimi- Kuplaj Sayacı Üretimi</w:t>
      </w:r>
    </w:p>
    <w:p w14:paraId="5AAA1231" w14:textId="77777777" w:rsidR="00C4745A" w:rsidRPr="005B6589" w:rsidRDefault="00C4745A" w:rsidP="00C4745A">
      <w:pPr>
        <w:spacing w:after="160" w:line="240" w:lineRule="auto"/>
        <w:ind w:left="720"/>
        <w:jc w:val="both"/>
        <w:rPr>
          <w:rFonts w:ascii="Times New Roman" w:hAnsi="Times New Roman"/>
          <w:sz w:val="24"/>
          <w:szCs w:val="24"/>
        </w:rPr>
      </w:pPr>
    </w:p>
    <w:p w14:paraId="4988C335" w14:textId="77777777" w:rsidR="006D4C80" w:rsidRPr="005B6589" w:rsidRDefault="006D4C80" w:rsidP="006D4C80">
      <w:pPr>
        <w:spacing w:after="160" w:line="240" w:lineRule="auto"/>
        <w:ind w:firstLine="360"/>
        <w:jc w:val="both"/>
        <w:rPr>
          <w:rFonts w:ascii="Times New Roman" w:hAnsi="Times New Roman"/>
          <w:b/>
          <w:sz w:val="24"/>
          <w:szCs w:val="24"/>
        </w:rPr>
      </w:pPr>
      <w:r w:rsidRPr="005B6589">
        <w:rPr>
          <w:rFonts w:ascii="Times New Roman" w:hAnsi="Times New Roman"/>
          <w:b/>
          <w:sz w:val="24"/>
          <w:szCs w:val="24"/>
        </w:rPr>
        <w:t>B İSK için Kullanılan Formülasyon;</w:t>
      </w:r>
    </w:p>
    <w:p w14:paraId="1EB5A731" w14:textId="77777777" w:rsidR="006D4C80" w:rsidRPr="005B6589" w:rsidRDefault="006D4C80" w:rsidP="006D4C80">
      <w:pPr>
        <w:spacing w:line="240" w:lineRule="auto"/>
        <w:jc w:val="both"/>
        <w:rPr>
          <w:rFonts w:ascii="Times New Roman" w:hAnsi="Times New Roman"/>
          <w:b/>
          <w:sz w:val="24"/>
          <w:szCs w:val="24"/>
        </w:rPr>
      </w:pPr>
      <w:r w:rsidRPr="005B6589">
        <w:rPr>
          <w:rFonts w:ascii="Times New Roman" w:hAnsi="Times New Roman"/>
          <w:b/>
          <w:sz w:val="24"/>
          <w:szCs w:val="24"/>
        </w:rPr>
        <w:t>Tüketim:</w:t>
      </w:r>
    </w:p>
    <w:p w14:paraId="39DBBB99" w14:textId="77777777" w:rsidR="006D4C80" w:rsidRPr="005B6589" w:rsidRDefault="006D4C80" w:rsidP="006D4C80">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Bu iki işlem ayrı ayrı yapılarak bulunan pozitif değerlerin toplamı ile tüketime esas enerji (MWh) tespit edilir.</w:t>
      </w:r>
    </w:p>
    <w:p w14:paraId="3DB8AA48" w14:textId="77777777" w:rsidR="006D4C80" w:rsidRPr="005B6589" w:rsidRDefault="006D4C80" w:rsidP="006D4C80">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lastRenderedPageBreak/>
        <w:t>Tüketim 1 = Bara B Giriş Sayacı Tüketim- Kuplaj Sayacı Üretimi</w:t>
      </w:r>
    </w:p>
    <w:p w14:paraId="706973DB" w14:textId="77777777" w:rsidR="006D4C80" w:rsidRPr="005B6589" w:rsidRDefault="006D4C80" w:rsidP="006D4C80">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Tüketim 2= Kuplaj Sayacı Tüketimi- Bara B Giriş Sayacı Üretimi</w:t>
      </w:r>
    </w:p>
    <w:p w14:paraId="188E8163" w14:textId="77777777" w:rsidR="006D4C80" w:rsidRPr="005B6589" w:rsidRDefault="006D4C80" w:rsidP="006D4C80">
      <w:pPr>
        <w:spacing w:after="160" w:line="240" w:lineRule="auto"/>
        <w:jc w:val="both"/>
        <w:rPr>
          <w:rFonts w:ascii="Times New Roman" w:hAnsi="Times New Roman"/>
          <w:b/>
          <w:sz w:val="24"/>
          <w:szCs w:val="24"/>
        </w:rPr>
      </w:pPr>
      <w:r w:rsidRPr="005B6589">
        <w:rPr>
          <w:rFonts w:ascii="Times New Roman" w:hAnsi="Times New Roman"/>
          <w:b/>
          <w:sz w:val="24"/>
          <w:szCs w:val="24"/>
        </w:rPr>
        <w:t>Üretim:</w:t>
      </w:r>
    </w:p>
    <w:p w14:paraId="2E066AF0" w14:textId="77777777" w:rsidR="006D4C80" w:rsidRPr="005B6589" w:rsidRDefault="006D4C80" w:rsidP="006D4C80">
      <w:pPr>
        <w:spacing w:after="160" w:line="240" w:lineRule="auto"/>
        <w:ind w:left="720"/>
        <w:jc w:val="both"/>
        <w:rPr>
          <w:rFonts w:ascii="Times New Roman" w:hAnsi="Times New Roman"/>
          <w:sz w:val="24"/>
          <w:szCs w:val="24"/>
        </w:rPr>
      </w:pPr>
      <w:r w:rsidRPr="005B6589">
        <w:rPr>
          <w:rFonts w:ascii="Times New Roman" w:hAnsi="Times New Roman"/>
          <w:sz w:val="24"/>
          <w:szCs w:val="24"/>
        </w:rPr>
        <w:t>Bu iki işlem ayrı ayrı yapılarak bulunan pozitif değerlerin toplamı ile üretime esas enerji (MWh) tespit edilir.</w:t>
      </w:r>
    </w:p>
    <w:p w14:paraId="474146F7" w14:textId="77777777" w:rsidR="006D4C80" w:rsidRPr="005B6589" w:rsidRDefault="006D4C80" w:rsidP="006D4C80">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Üretim 1= Kuplaj Sayacı Üretimi- Bara B Giriş Sayacı Tüketim</w:t>
      </w:r>
    </w:p>
    <w:p w14:paraId="2E4C3A0A" w14:textId="77777777" w:rsidR="006D4C80" w:rsidRPr="005B6589" w:rsidRDefault="006D4C80" w:rsidP="006D4C80">
      <w:pPr>
        <w:numPr>
          <w:ilvl w:val="0"/>
          <w:numId w:val="24"/>
        </w:numPr>
        <w:spacing w:after="160" w:line="240" w:lineRule="auto"/>
        <w:jc w:val="both"/>
        <w:rPr>
          <w:rFonts w:ascii="Times New Roman" w:hAnsi="Times New Roman"/>
          <w:sz w:val="24"/>
          <w:szCs w:val="24"/>
        </w:rPr>
      </w:pPr>
      <w:r w:rsidRPr="005B6589">
        <w:rPr>
          <w:rFonts w:ascii="Times New Roman" w:hAnsi="Times New Roman"/>
          <w:sz w:val="24"/>
          <w:szCs w:val="24"/>
        </w:rPr>
        <w:t>Üretim 2= Bara B Giriş Sayacı Üretimi- Kuplaj Sayacı Tüketimi</w:t>
      </w:r>
    </w:p>
    <w:p w14:paraId="35FF8F97" w14:textId="28345485" w:rsidR="0031185D" w:rsidRPr="005B6589" w:rsidRDefault="0031185D" w:rsidP="005A629D">
      <w:pPr>
        <w:spacing w:after="160" w:line="240" w:lineRule="auto"/>
        <w:ind w:firstLine="360"/>
        <w:jc w:val="both"/>
        <w:rPr>
          <w:rFonts w:ascii="Times New Roman" w:hAnsi="Times New Roman"/>
          <w:b/>
          <w:sz w:val="24"/>
          <w:szCs w:val="24"/>
        </w:rPr>
      </w:pPr>
    </w:p>
    <w:p w14:paraId="7A9B42C9" w14:textId="315E1C5F" w:rsidR="0031185D" w:rsidRPr="005B6589" w:rsidRDefault="0031185D" w:rsidP="005A629D">
      <w:pPr>
        <w:spacing w:after="160" w:line="240" w:lineRule="auto"/>
        <w:ind w:firstLine="360"/>
        <w:jc w:val="both"/>
        <w:rPr>
          <w:rFonts w:ascii="Times New Roman" w:hAnsi="Times New Roman"/>
          <w:b/>
          <w:sz w:val="24"/>
          <w:szCs w:val="24"/>
        </w:rPr>
      </w:pPr>
    </w:p>
    <w:p w14:paraId="02732C07" w14:textId="176CAEE9" w:rsidR="0031185D" w:rsidRPr="005B6589" w:rsidRDefault="0031185D" w:rsidP="005A629D">
      <w:pPr>
        <w:spacing w:after="160" w:line="240" w:lineRule="auto"/>
        <w:ind w:firstLine="360"/>
        <w:jc w:val="both"/>
        <w:rPr>
          <w:rFonts w:ascii="Times New Roman" w:hAnsi="Times New Roman"/>
          <w:b/>
          <w:sz w:val="24"/>
          <w:szCs w:val="24"/>
        </w:rPr>
      </w:pPr>
    </w:p>
    <w:p w14:paraId="3F7ED41F" w14:textId="7F9C91EF" w:rsidR="0031185D" w:rsidRPr="005B6589" w:rsidRDefault="0031185D" w:rsidP="005A629D">
      <w:pPr>
        <w:spacing w:after="160" w:line="240" w:lineRule="auto"/>
        <w:ind w:firstLine="360"/>
        <w:jc w:val="both"/>
        <w:rPr>
          <w:rFonts w:ascii="Times New Roman" w:hAnsi="Times New Roman"/>
          <w:b/>
          <w:sz w:val="24"/>
          <w:szCs w:val="24"/>
        </w:rPr>
      </w:pPr>
    </w:p>
    <w:p w14:paraId="34977483" w14:textId="315D94A4" w:rsidR="0031185D" w:rsidRPr="005B6589" w:rsidRDefault="0031185D" w:rsidP="005A629D">
      <w:pPr>
        <w:spacing w:after="160" w:line="240" w:lineRule="auto"/>
        <w:ind w:firstLine="360"/>
        <w:jc w:val="both"/>
        <w:rPr>
          <w:rFonts w:ascii="Times New Roman" w:hAnsi="Times New Roman"/>
          <w:b/>
          <w:sz w:val="24"/>
          <w:szCs w:val="24"/>
        </w:rPr>
      </w:pPr>
    </w:p>
    <w:p w14:paraId="6E1C2341" w14:textId="48815FFC" w:rsidR="0031185D" w:rsidRPr="005B6589" w:rsidRDefault="0031185D" w:rsidP="005A629D">
      <w:pPr>
        <w:spacing w:after="160" w:line="240" w:lineRule="auto"/>
        <w:ind w:firstLine="360"/>
        <w:jc w:val="both"/>
        <w:rPr>
          <w:rFonts w:ascii="Times New Roman" w:hAnsi="Times New Roman"/>
          <w:b/>
          <w:sz w:val="24"/>
          <w:szCs w:val="24"/>
        </w:rPr>
      </w:pPr>
    </w:p>
    <w:p w14:paraId="264C2BA1" w14:textId="5332743D" w:rsidR="0031185D" w:rsidRPr="005B6589" w:rsidRDefault="0031185D" w:rsidP="005A629D">
      <w:pPr>
        <w:spacing w:after="160" w:line="240" w:lineRule="auto"/>
        <w:ind w:firstLine="360"/>
        <w:jc w:val="both"/>
        <w:rPr>
          <w:rFonts w:ascii="Times New Roman" w:hAnsi="Times New Roman"/>
          <w:b/>
          <w:sz w:val="24"/>
          <w:szCs w:val="24"/>
        </w:rPr>
      </w:pPr>
    </w:p>
    <w:p w14:paraId="51A21D34" w14:textId="534733F3" w:rsidR="0031185D" w:rsidRPr="005B6589" w:rsidRDefault="0031185D" w:rsidP="005A629D">
      <w:pPr>
        <w:spacing w:after="160" w:line="240" w:lineRule="auto"/>
        <w:ind w:firstLine="360"/>
        <w:jc w:val="both"/>
        <w:rPr>
          <w:rFonts w:ascii="Times New Roman" w:hAnsi="Times New Roman"/>
          <w:b/>
          <w:sz w:val="24"/>
          <w:szCs w:val="24"/>
        </w:rPr>
      </w:pPr>
    </w:p>
    <w:p w14:paraId="6DA0C5DE" w14:textId="4BD3D89F" w:rsidR="0031185D" w:rsidRPr="005B6589" w:rsidRDefault="0031185D" w:rsidP="005A629D">
      <w:pPr>
        <w:spacing w:after="160" w:line="240" w:lineRule="auto"/>
        <w:ind w:firstLine="360"/>
        <w:jc w:val="both"/>
        <w:rPr>
          <w:rFonts w:ascii="Times New Roman" w:hAnsi="Times New Roman"/>
          <w:b/>
          <w:sz w:val="24"/>
          <w:szCs w:val="24"/>
        </w:rPr>
      </w:pPr>
    </w:p>
    <w:p w14:paraId="192A3916" w14:textId="03DCB4FF" w:rsidR="0031185D" w:rsidRPr="005B6589" w:rsidRDefault="0031185D" w:rsidP="005A629D">
      <w:pPr>
        <w:spacing w:after="160" w:line="240" w:lineRule="auto"/>
        <w:ind w:firstLine="360"/>
        <w:jc w:val="both"/>
        <w:rPr>
          <w:rFonts w:ascii="Times New Roman" w:hAnsi="Times New Roman"/>
          <w:b/>
          <w:sz w:val="24"/>
          <w:szCs w:val="24"/>
        </w:rPr>
      </w:pPr>
    </w:p>
    <w:p w14:paraId="1975EE64" w14:textId="77777777" w:rsidR="006D4C80" w:rsidRPr="005B6589" w:rsidRDefault="006D4C80" w:rsidP="0031185D">
      <w:pPr>
        <w:spacing w:after="160" w:line="240" w:lineRule="auto"/>
        <w:jc w:val="both"/>
        <w:rPr>
          <w:rFonts w:ascii="Times New Roman" w:hAnsi="Times New Roman"/>
          <w:b/>
          <w:sz w:val="24"/>
          <w:szCs w:val="24"/>
        </w:rPr>
      </w:pPr>
    </w:p>
    <w:p w14:paraId="19D43F15" w14:textId="77777777" w:rsidR="0031185D" w:rsidRPr="005B6589" w:rsidRDefault="0031185D" w:rsidP="0031185D">
      <w:pPr>
        <w:autoSpaceDE w:val="0"/>
        <w:autoSpaceDN w:val="0"/>
        <w:adjustRightInd w:val="0"/>
        <w:spacing w:after="0"/>
        <w:jc w:val="both"/>
        <w:rPr>
          <w:rFonts w:ascii="Times New Roman" w:hAnsi="Times New Roman" w:cs="Times New Roman"/>
          <w:b/>
          <w:sz w:val="24"/>
          <w:szCs w:val="24"/>
        </w:rPr>
      </w:pPr>
    </w:p>
    <w:p w14:paraId="0549AEC7" w14:textId="77777777" w:rsidR="0031185D" w:rsidRPr="004F3A25" w:rsidRDefault="0031185D" w:rsidP="0031185D">
      <w:pPr>
        <w:spacing w:after="0"/>
        <w:jc w:val="both"/>
        <w:rPr>
          <w:rFonts w:ascii="Times New Roman" w:hAnsi="Times New Roman" w:cs="Times New Roman"/>
          <w:bCs/>
          <w:color w:val="000000"/>
          <w:sz w:val="24"/>
          <w:szCs w:val="24"/>
        </w:rPr>
      </w:pPr>
    </w:p>
    <w:p w14:paraId="5C472966" w14:textId="77777777" w:rsidR="006D4C80" w:rsidRDefault="006D4C80" w:rsidP="005A629D">
      <w:pPr>
        <w:spacing w:after="160" w:line="240" w:lineRule="auto"/>
        <w:ind w:firstLine="360"/>
        <w:jc w:val="both"/>
        <w:rPr>
          <w:rFonts w:ascii="Times New Roman" w:hAnsi="Times New Roman"/>
          <w:b/>
          <w:sz w:val="24"/>
          <w:szCs w:val="24"/>
        </w:rPr>
      </w:pPr>
    </w:p>
    <w:p w14:paraId="1E2DC83A" w14:textId="77777777" w:rsidR="005A629D" w:rsidRPr="008E4211" w:rsidRDefault="005A629D" w:rsidP="0031185D">
      <w:pPr>
        <w:spacing w:after="0" w:line="240" w:lineRule="auto"/>
        <w:jc w:val="both"/>
        <w:rPr>
          <w:rFonts w:ascii="Times New Roman" w:hAnsi="Times New Roman"/>
          <w:sz w:val="24"/>
          <w:szCs w:val="24"/>
        </w:rPr>
      </w:pPr>
    </w:p>
    <w:sectPr w:rsidR="005A629D" w:rsidRPr="008E4211" w:rsidSect="00B37788">
      <w:headerReference w:type="even" r:id="rId102"/>
      <w:headerReference w:type="default" r:id="rId103"/>
      <w:footerReference w:type="even" r:id="rId104"/>
      <w:footerReference w:type="default" r:id="rId105"/>
      <w:headerReference w:type="first" r:id="rId106"/>
      <w:footerReference w:type="first" r:id="rId107"/>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50E2" w14:textId="77777777" w:rsidR="00014537" w:rsidRDefault="00014537" w:rsidP="004D0371">
      <w:pPr>
        <w:spacing w:after="0" w:line="240" w:lineRule="auto"/>
      </w:pPr>
      <w:r>
        <w:separator/>
      </w:r>
    </w:p>
  </w:endnote>
  <w:endnote w:type="continuationSeparator" w:id="0">
    <w:p w14:paraId="2F1E203F" w14:textId="77777777" w:rsidR="00014537" w:rsidRDefault="00014537" w:rsidP="004D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MT">
    <w:altName w:val="Garamond"/>
    <w:panose1 w:val="00000000000000000000"/>
    <w:charset w:val="00"/>
    <w:family w:val="roman"/>
    <w:notTrueType/>
    <w:pitch w:val="variable"/>
    <w:sig w:usb0="00000003" w:usb1="00000000" w:usb2="00000000" w:usb3="00000000" w:csb0="00000001" w:csb1="00000000"/>
  </w:font>
  <w:font w:name="TR Arial">
    <w:altName w:val="Times New Roman"/>
    <w:charset w:val="00"/>
    <w:family w:val="auto"/>
    <w:pitch w:val="default"/>
  </w:font>
  <w:font w:name="Arial Black">
    <w:panose1 w:val="020B0A04020102020204"/>
    <w:charset w:val="A2"/>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A2"/>
    <w:family w:val="roman"/>
    <w:pitch w:val="variable"/>
    <w:sig w:usb0="00000007" w:usb1="00000000" w:usb2="00000000" w:usb3="00000000" w:csb0="00000093"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C9C8" w14:textId="77777777" w:rsidR="008F577E" w:rsidRDefault="008F57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50995160"/>
      <w:docPartObj>
        <w:docPartGallery w:val="Page Numbers (Bottom of Page)"/>
        <w:docPartUnique/>
      </w:docPartObj>
    </w:sdtPr>
    <w:sdtEndPr/>
    <w:sdtContent>
      <w:p w14:paraId="4D1B19B7" w14:textId="77777777" w:rsidR="008940FA" w:rsidRPr="005A7F18" w:rsidRDefault="008940FA">
        <w:pPr>
          <w:pStyle w:val="AltBilgi"/>
          <w:jc w:val="right"/>
          <w:rPr>
            <w:rFonts w:ascii="Times New Roman" w:hAnsi="Times New Roman" w:cs="Times New Roman"/>
            <w:sz w:val="24"/>
            <w:szCs w:val="24"/>
          </w:rPr>
        </w:pPr>
        <w:r w:rsidRPr="005A7F18">
          <w:rPr>
            <w:rFonts w:ascii="Times New Roman" w:hAnsi="Times New Roman" w:cs="Times New Roman"/>
            <w:sz w:val="24"/>
            <w:szCs w:val="24"/>
          </w:rPr>
          <w:fldChar w:fldCharType="begin"/>
        </w:r>
        <w:r w:rsidRPr="005A7F18">
          <w:rPr>
            <w:rFonts w:ascii="Times New Roman" w:hAnsi="Times New Roman" w:cs="Times New Roman"/>
            <w:sz w:val="24"/>
            <w:szCs w:val="24"/>
          </w:rPr>
          <w:instrText>PAGE   \* MERGEFORMAT</w:instrText>
        </w:r>
        <w:r w:rsidRPr="005A7F18">
          <w:rPr>
            <w:rFonts w:ascii="Times New Roman" w:hAnsi="Times New Roman" w:cs="Times New Roman"/>
            <w:sz w:val="24"/>
            <w:szCs w:val="24"/>
          </w:rPr>
          <w:fldChar w:fldCharType="separate"/>
        </w:r>
        <w:r w:rsidR="00C4745A">
          <w:rPr>
            <w:rFonts w:ascii="Times New Roman" w:hAnsi="Times New Roman" w:cs="Times New Roman"/>
            <w:noProof/>
            <w:sz w:val="24"/>
            <w:szCs w:val="24"/>
          </w:rPr>
          <w:t>30</w:t>
        </w:r>
        <w:r w:rsidRPr="005A7F18">
          <w:rPr>
            <w:rFonts w:ascii="Times New Roman" w:hAnsi="Times New Roman" w:cs="Times New Roman"/>
            <w:sz w:val="24"/>
            <w:szCs w:val="24"/>
          </w:rPr>
          <w:fldChar w:fldCharType="end"/>
        </w:r>
      </w:p>
    </w:sdtContent>
  </w:sdt>
  <w:p w14:paraId="23B672A0" w14:textId="77777777" w:rsidR="008940FA" w:rsidRPr="005A7F18" w:rsidRDefault="008940FA">
    <w:pPr>
      <w:pStyle w:val="AltBilgi"/>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88536364"/>
      <w:docPartObj>
        <w:docPartGallery w:val="Page Numbers (Bottom of Page)"/>
        <w:docPartUnique/>
      </w:docPartObj>
    </w:sdtPr>
    <w:sdtEndPr/>
    <w:sdtContent>
      <w:p w14:paraId="35266E41" w14:textId="77777777" w:rsidR="008940FA" w:rsidRPr="005A7F18" w:rsidRDefault="008940FA">
        <w:pPr>
          <w:pStyle w:val="AltBilgi"/>
          <w:jc w:val="right"/>
          <w:rPr>
            <w:rFonts w:ascii="Times New Roman" w:hAnsi="Times New Roman" w:cs="Times New Roman"/>
            <w:sz w:val="24"/>
            <w:szCs w:val="24"/>
          </w:rPr>
        </w:pPr>
        <w:r w:rsidRPr="005A7F18">
          <w:rPr>
            <w:rFonts w:ascii="Times New Roman" w:hAnsi="Times New Roman" w:cs="Times New Roman"/>
            <w:sz w:val="24"/>
            <w:szCs w:val="24"/>
          </w:rPr>
          <w:fldChar w:fldCharType="begin"/>
        </w:r>
        <w:r w:rsidRPr="005A7F18">
          <w:rPr>
            <w:rFonts w:ascii="Times New Roman" w:hAnsi="Times New Roman" w:cs="Times New Roman"/>
            <w:sz w:val="24"/>
            <w:szCs w:val="24"/>
          </w:rPr>
          <w:instrText>PAGE   \* MERGEFORMAT</w:instrText>
        </w:r>
        <w:r w:rsidRPr="005A7F18">
          <w:rPr>
            <w:rFonts w:ascii="Times New Roman" w:hAnsi="Times New Roman" w:cs="Times New Roman"/>
            <w:sz w:val="24"/>
            <w:szCs w:val="24"/>
          </w:rPr>
          <w:fldChar w:fldCharType="separate"/>
        </w:r>
        <w:r w:rsidR="009D2556">
          <w:rPr>
            <w:rFonts w:ascii="Times New Roman" w:hAnsi="Times New Roman" w:cs="Times New Roman"/>
            <w:noProof/>
            <w:sz w:val="24"/>
            <w:szCs w:val="24"/>
          </w:rPr>
          <w:t>1</w:t>
        </w:r>
        <w:r w:rsidRPr="005A7F18">
          <w:rPr>
            <w:rFonts w:ascii="Times New Roman" w:hAnsi="Times New Roman" w:cs="Times New Roman"/>
            <w:sz w:val="24"/>
            <w:szCs w:val="24"/>
          </w:rPr>
          <w:fldChar w:fldCharType="end"/>
        </w:r>
      </w:p>
    </w:sdtContent>
  </w:sdt>
  <w:p w14:paraId="1E608344" w14:textId="77777777" w:rsidR="008940FA" w:rsidRPr="005A7F18" w:rsidRDefault="008940FA">
    <w:pPr>
      <w:pStyle w:val="AltBilgi"/>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1537" w14:textId="77777777" w:rsidR="00014537" w:rsidRDefault="00014537" w:rsidP="004D0371">
      <w:pPr>
        <w:spacing w:after="0" w:line="240" w:lineRule="auto"/>
      </w:pPr>
      <w:r>
        <w:separator/>
      </w:r>
    </w:p>
  </w:footnote>
  <w:footnote w:type="continuationSeparator" w:id="0">
    <w:p w14:paraId="5B00ADBF" w14:textId="77777777" w:rsidR="00014537" w:rsidRDefault="00014537" w:rsidP="004D0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B664" w14:textId="77777777" w:rsidR="008F577E" w:rsidRDefault="008F57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AF42" w14:textId="77777777" w:rsidR="008F577E" w:rsidRDefault="008F577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D2DF" w14:textId="77777777" w:rsidR="008F577E" w:rsidRDefault="008F57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CEE17C2"/>
    <w:lvl w:ilvl="0">
      <w:start w:val="1"/>
      <w:numFmt w:val="none"/>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lowerLetter"/>
      <w:lvlText w:val="(%4)"/>
      <w:lvlJc w:val="left"/>
      <w:pPr>
        <w:tabs>
          <w:tab w:val="num" w:pos="1418"/>
        </w:tabs>
        <w:ind w:left="1418" w:hanging="567"/>
      </w:pPr>
      <w:rPr>
        <w:rFonts w:cs="Times New Roman" w:hint="default"/>
      </w:rPr>
    </w:lvl>
    <w:lvl w:ilvl="4">
      <w:start w:val="1"/>
      <w:numFmt w:val="lowerRoman"/>
      <w:pStyle w:val="Balk5"/>
      <w:lvlText w:val="(%5)"/>
      <w:lvlJc w:val="left"/>
      <w:pPr>
        <w:tabs>
          <w:tab w:val="num" w:pos="2498"/>
        </w:tabs>
        <w:ind w:left="1985" w:hanging="567"/>
      </w:pPr>
      <w:rPr>
        <w:rFonts w:cs="Times New Roman" w:hint="default"/>
      </w:rPr>
    </w:lvl>
    <w:lvl w:ilvl="5">
      <w:start w:val="1"/>
      <w:numFmt w:val="upperLetter"/>
      <w:pStyle w:val="Balk6"/>
      <w:lvlText w:val="(%6)"/>
      <w:lvlJc w:val="left"/>
      <w:pPr>
        <w:tabs>
          <w:tab w:val="num" w:pos="2552"/>
        </w:tabs>
        <w:ind w:left="2552" w:hanging="567"/>
      </w:pPr>
      <w:rPr>
        <w:rFonts w:cs="Times New Roman" w:hint="default"/>
      </w:rPr>
    </w:lvl>
    <w:lvl w:ilvl="6">
      <w:start w:val="1"/>
      <w:numFmt w:val="none"/>
      <w:pStyle w:val="Balk7"/>
      <w:suff w:val="nothing"/>
      <w:lvlText w:val=""/>
      <w:lvlJc w:val="left"/>
      <w:rPr>
        <w:rFonts w:cs="Times New Roman" w:hint="default"/>
      </w:rPr>
    </w:lvl>
    <w:lvl w:ilvl="7">
      <w:start w:val="1"/>
      <w:numFmt w:val="none"/>
      <w:pStyle w:val="Balk8"/>
      <w:suff w:val="nothing"/>
      <w:lvlText w:val=""/>
      <w:lvlJc w:val="left"/>
      <w:rPr>
        <w:rFonts w:cs="Times New Roman" w:hint="default"/>
      </w:rPr>
    </w:lvl>
    <w:lvl w:ilvl="8">
      <w:start w:val="1"/>
      <w:numFmt w:val="none"/>
      <w:pStyle w:val="Balk9"/>
      <w:suff w:val="nothing"/>
      <w:lvlText w:val=""/>
      <w:lvlJc w:val="left"/>
      <w:rPr>
        <w:rFonts w:cs="Times New Roman" w:hint="default"/>
      </w:rPr>
    </w:lvl>
  </w:abstractNum>
  <w:abstractNum w:abstractNumId="1" w15:restartNumberingAfterBreak="0">
    <w:nsid w:val="00F8517D"/>
    <w:multiLevelType w:val="hybridMultilevel"/>
    <w:tmpl w:val="2B34D19C"/>
    <w:lvl w:ilvl="0" w:tplc="435C90B0">
      <w:start w:val="1"/>
      <w:numFmt w:val="decimal"/>
      <w:lvlText w:val="EK-%1"/>
      <w:lvlJc w:val="left"/>
      <w:pPr>
        <w:ind w:left="680" w:hanging="68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592D6C"/>
    <w:multiLevelType w:val="hybridMultilevel"/>
    <w:tmpl w:val="C4B29DC2"/>
    <w:lvl w:ilvl="0" w:tplc="041F0017">
      <w:start w:val="1"/>
      <w:numFmt w:val="lowerLetter"/>
      <w:lvlText w:val="%1)"/>
      <w:lvlJc w:val="left"/>
      <w:pPr>
        <w:tabs>
          <w:tab w:val="num" w:pos="1080"/>
        </w:tabs>
        <w:ind w:left="794" w:hanging="74"/>
      </w:pPr>
      <w:rPr>
        <w:rFonts w:cs="Times New Roman" w:hint="default"/>
      </w:rPr>
    </w:lvl>
    <w:lvl w:ilvl="1" w:tplc="5BEE5278">
      <w:start w:val="1"/>
      <w:numFmt w:val="bullet"/>
      <w:lvlText w:val="o"/>
      <w:lvlJc w:val="left"/>
      <w:pPr>
        <w:tabs>
          <w:tab w:val="num" w:pos="1440"/>
        </w:tabs>
        <w:ind w:left="1440" w:hanging="360"/>
      </w:pPr>
      <w:rPr>
        <w:rFonts w:ascii="Courier New" w:hAnsi="Courier New" w:hint="default"/>
      </w:rPr>
    </w:lvl>
    <w:lvl w:ilvl="2" w:tplc="28967BE4" w:tentative="1">
      <w:start w:val="1"/>
      <w:numFmt w:val="bullet"/>
      <w:lvlText w:val=""/>
      <w:lvlJc w:val="left"/>
      <w:pPr>
        <w:tabs>
          <w:tab w:val="num" w:pos="2160"/>
        </w:tabs>
        <w:ind w:left="2160" w:hanging="360"/>
      </w:pPr>
      <w:rPr>
        <w:rFonts w:ascii="Wingdings" w:hAnsi="Wingdings" w:hint="default"/>
      </w:rPr>
    </w:lvl>
    <w:lvl w:ilvl="3" w:tplc="5EEE6576" w:tentative="1">
      <w:start w:val="1"/>
      <w:numFmt w:val="bullet"/>
      <w:lvlText w:val=""/>
      <w:lvlJc w:val="left"/>
      <w:pPr>
        <w:tabs>
          <w:tab w:val="num" w:pos="2880"/>
        </w:tabs>
        <w:ind w:left="2880" w:hanging="360"/>
      </w:pPr>
      <w:rPr>
        <w:rFonts w:ascii="Symbol" w:hAnsi="Symbol" w:hint="default"/>
      </w:rPr>
    </w:lvl>
    <w:lvl w:ilvl="4" w:tplc="B984818A" w:tentative="1">
      <w:start w:val="1"/>
      <w:numFmt w:val="bullet"/>
      <w:lvlText w:val="o"/>
      <w:lvlJc w:val="left"/>
      <w:pPr>
        <w:tabs>
          <w:tab w:val="num" w:pos="3600"/>
        </w:tabs>
        <w:ind w:left="3600" w:hanging="360"/>
      </w:pPr>
      <w:rPr>
        <w:rFonts w:ascii="Courier New" w:hAnsi="Courier New" w:hint="default"/>
      </w:rPr>
    </w:lvl>
    <w:lvl w:ilvl="5" w:tplc="ECD8E2EC" w:tentative="1">
      <w:start w:val="1"/>
      <w:numFmt w:val="bullet"/>
      <w:lvlText w:val=""/>
      <w:lvlJc w:val="left"/>
      <w:pPr>
        <w:tabs>
          <w:tab w:val="num" w:pos="4320"/>
        </w:tabs>
        <w:ind w:left="4320" w:hanging="360"/>
      </w:pPr>
      <w:rPr>
        <w:rFonts w:ascii="Wingdings" w:hAnsi="Wingdings" w:hint="default"/>
      </w:rPr>
    </w:lvl>
    <w:lvl w:ilvl="6" w:tplc="25E04924" w:tentative="1">
      <w:start w:val="1"/>
      <w:numFmt w:val="bullet"/>
      <w:lvlText w:val=""/>
      <w:lvlJc w:val="left"/>
      <w:pPr>
        <w:tabs>
          <w:tab w:val="num" w:pos="5040"/>
        </w:tabs>
        <w:ind w:left="5040" w:hanging="360"/>
      </w:pPr>
      <w:rPr>
        <w:rFonts w:ascii="Symbol" w:hAnsi="Symbol" w:hint="default"/>
      </w:rPr>
    </w:lvl>
    <w:lvl w:ilvl="7" w:tplc="5F1AD05C" w:tentative="1">
      <w:start w:val="1"/>
      <w:numFmt w:val="bullet"/>
      <w:lvlText w:val="o"/>
      <w:lvlJc w:val="left"/>
      <w:pPr>
        <w:tabs>
          <w:tab w:val="num" w:pos="5760"/>
        </w:tabs>
        <w:ind w:left="5760" w:hanging="360"/>
      </w:pPr>
      <w:rPr>
        <w:rFonts w:ascii="Courier New" w:hAnsi="Courier New" w:hint="default"/>
      </w:rPr>
    </w:lvl>
    <w:lvl w:ilvl="8" w:tplc="D87831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83792E"/>
    <w:multiLevelType w:val="hybridMultilevel"/>
    <w:tmpl w:val="67EAF50C"/>
    <w:lvl w:ilvl="0" w:tplc="8392E03C">
      <w:start w:val="1"/>
      <w:numFmt w:val="bullet"/>
      <w:lvlText w:val="•"/>
      <w:lvlJc w:val="left"/>
      <w:pPr>
        <w:tabs>
          <w:tab w:val="num" w:pos="720"/>
        </w:tabs>
        <w:ind w:left="720" w:hanging="360"/>
      </w:pPr>
      <w:rPr>
        <w:rFonts w:ascii="Arial" w:hAnsi="Arial" w:hint="default"/>
      </w:rPr>
    </w:lvl>
    <w:lvl w:ilvl="1" w:tplc="062E9276" w:tentative="1">
      <w:start w:val="1"/>
      <w:numFmt w:val="bullet"/>
      <w:lvlText w:val="•"/>
      <w:lvlJc w:val="left"/>
      <w:pPr>
        <w:tabs>
          <w:tab w:val="num" w:pos="1440"/>
        </w:tabs>
        <w:ind w:left="1440" w:hanging="360"/>
      </w:pPr>
      <w:rPr>
        <w:rFonts w:ascii="Arial" w:hAnsi="Arial" w:hint="default"/>
      </w:rPr>
    </w:lvl>
    <w:lvl w:ilvl="2" w:tplc="265E5FF6" w:tentative="1">
      <w:start w:val="1"/>
      <w:numFmt w:val="bullet"/>
      <w:lvlText w:val="•"/>
      <w:lvlJc w:val="left"/>
      <w:pPr>
        <w:tabs>
          <w:tab w:val="num" w:pos="2160"/>
        </w:tabs>
        <w:ind w:left="2160" w:hanging="360"/>
      </w:pPr>
      <w:rPr>
        <w:rFonts w:ascii="Arial" w:hAnsi="Arial" w:hint="default"/>
      </w:rPr>
    </w:lvl>
    <w:lvl w:ilvl="3" w:tplc="F4922000" w:tentative="1">
      <w:start w:val="1"/>
      <w:numFmt w:val="bullet"/>
      <w:lvlText w:val="•"/>
      <w:lvlJc w:val="left"/>
      <w:pPr>
        <w:tabs>
          <w:tab w:val="num" w:pos="2880"/>
        </w:tabs>
        <w:ind w:left="2880" w:hanging="360"/>
      </w:pPr>
      <w:rPr>
        <w:rFonts w:ascii="Arial" w:hAnsi="Arial" w:hint="default"/>
      </w:rPr>
    </w:lvl>
    <w:lvl w:ilvl="4" w:tplc="0E22817C" w:tentative="1">
      <w:start w:val="1"/>
      <w:numFmt w:val="bullet"/>
      <w:lvlText w:val="•"/>
      <w:lvlJc w:val="left"/>
      <w:pPr>
        <w:tabs>
          <w:tab w:val="num" w:pos="3600"/>
        </w:tabs>
        <w:ind w:left="3600" w:hanging="360"/>
      </w:pPr>
      <w:rPr>
        <w:rFonts w:ascii="Arial" w:hAnsi="Arial" w:hint="default"/>
      </w:rPr>
    </w:lvl>
    <w:lvl w:ilvl="5" w:tplc="D7D0BF2C" w:tentative="1">
      <w:start w:val="1"/>
      <w:numFmt w:val="bullet"/>
      <w:lvlText w:val="•"/>
      <w:lvlJc w:val="left"/>
      <w:pPr>
        <w:tabs>
          <w:tab w:val="num" w:pos="4320"/>
        </w:tabs>
        <w:ind w:left="4320" w:hanging="360"/>
      </w:pPr>
      <w:rPr>
        <w:rFonts w:ascii="Arial" w:hAnsi="Arial" w:hint="default"/>
      </w:rPr>
    </w:lvl>
    <w:lvl w:ilvl="6" w:tplc="831C5EBE" w:tentative="1">
      <w:start w:val="1"/>
      <w:numFmt w:val="bullet"/>
      <w:lvlText w:val="•"/>
      <w:lvlJc w:val="left"/>
      <w:pPr>
        <w:tabs>
          <w:tab w:val="num" w:pos="5040"/>
        </w:tabs>
        <w:ind w:left="5040" w:hanging="360"/>
      </w:pPr>
      <w:rPr>
        <w:rFonts w:ascii="Arial" w:hAnsi="Arial" w:hint="default"/>
      </w:rPr>
    </w:lvl>
    <w:lvl w:ilvl="7" w:tplc="34480596" w:tentative="1">
      <w:start w:val="1"/>
      <w:numFmt w:val="bullet"/>
      <w:lvlText w:val="•"/>
      <w:lvlJc w:val="left"/>
      <w:pPr>
        <w:tabs>
          <w:tab w:val="num" w:pos="5760"/>
        </w:tabs>
        <w:ind w:left="5760" w:hanging="360"/>
      </w:pPr>
      <w:rPr>
        <w:rFonts w:ascii="Arial" w:hAnsi="Arial" w:hint="default"/>
      </w:rPr>
    </w:lvl>
    <w:lvl w:ilvl="8" w:tplc="CD8C04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3D62C4"/>
    <w:multiLevelType w:val="multilevel"/>
    <w:tmpl w:val="10107ACE"/>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080"/>
        </w:tabs>
        <w:ind w:left="1080" w:hanging="1080"/>
      </w:pPr>
      <w:rPr>
        <w:rFonts w:cs="Times New Roman" w:hint="default"/>
      </w:rPr>
    </w:lvl>
    <w:lvl w:ilvl="3">
      <w:start w:val="1"/>
      <w:numFmt w:val="lowerRoman"/>
      <w:lvlText w:val="%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5" w15:restartNumberingAfterBreak="0">
    <w:nsid w:val="039B1220"/>
    <w:multiLevelType w:val="multilevel"/>
    <w:tmpl w:val="F2707558"/>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0" w:firstLine="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3A92695"/>
    <w:multiLevelType w:val="hybridMultilevel"/>
    <w:tmpl w:val="FAF2DB0E"/>
    <w:lvl w:ilvl="0" w:tplc="2F180B9E">
      <w:start w:val="1"/>
      <w:numFmt w:val="lowerLetter"/>
      <w:lvlText w:val="%1)"/>
      <w:lvlJc w:val="left"/>
      <w:pPr>
        <w:tabs>
          <w:tab w:val="num" w:pos="927"/>
        </w:tabs>
        <w:ind w:left="641" w:hanging="74"/>
      </w:pPr>
      <w:rPr>
        <w:rFonts w:ascii="Times New Roman" w:eastAsia="Times New Roman" w:hAnsi="Times New Roman" w:cs="Times New Roman"/>
        <w:i w:val="0"/>
      </w:rPr>
    </w:lvl>
    <w:lvl w:ilvl="1" w:tplc="5BEE5278">
      <w:start w:val="1"/>
      <w:numFmt w:val="bullet"/>
      <w:lvlText w:val="o"/>
      <w:lvlJc w:val="left"/>
      <w:pPr>
        <w:tabs>
          <w:tab w:val="num" w:pos="1287"/>
        </w:tabs>
        <w:ind w:left="1287" w:hanging="360"/>
      </w:pPr>
      <w:rPr>
        <w:rFonts w:ascii="Courier New" w:hAnsi="Courier New" w:hint="default"/>
      </w:rPr>
    </w:lvl>
    <w:lvl w:ilvl="2" w:tplc="28967BE4" w:tentative="1">
      <w:start w:val="1"/>
      <w:numFmt w:val="bullet"/>
      <w:lvlText w:val=""/>
      <w:lvlJc w:val="left"/>
      <w:pPr>
        <w:tabs>
          <w:tab w:val="num" w:pos="2007"/>
        </w:tabs>
        <w:ind w:left="2007" w:hanging="360"/>
      </w:pPr>
      <w:rPr>
        <w:rFonts w:ascii="Wingdings" w:hAnsi="Wingdings" w:hint="default"/>
      </w:rPr>
    </w:lvl>
    <w:lvl w:ilvl="3" w:tplc="5EEE6576" w:tentative="1">
      <w:start w:val="1"/>
      <w:numFmt w:val="bullet"/>
      <w:lvlText w:val=""/>
      <w:lvlJc w:val="left"/>
      <w:pPr>
        <w:tabs>
          <w:tab w:val="num" w:pos="2727"/>
        </w:tabs>
        <w:ind w:left="2727" w:hanging="360"/>
      </w:pPr>
      <w:rPr>
        <w:rFonts w:ascii="Symbol" w:hAnsi="Symbol" w:hint="default"/>
      </w:rPr>
    </w:lvl>
    <w:lvl w:ilvl="4" w:tplc="B984818A" w:tentative="1">
      <w:start w:val="1"/>
      <w:numFmt w:val="bullet"/>
      <w:lvlText w:val="o"/>
      <w:lvlJc w:val="left"/>
      <w:pPr>
        <w:tabs>
          <w:tab w:val="num" w:pos="3447"/>
        </w:tabs>
        <w:ind w:left="3447" w:hanging="360"/>
      </w:pPr>
      <w:rPr>
        <w:rFonts w:ascii="Courier New" w:hAnsi="Courier New" w:hint="default"/>
      </w:rPr>
    </w:lvl>
    <w:lvl w:ilvl="5" w:tplc="ECD8E2EC" w:tentative="1">
      <w:start w:val="1"/>
      <w:numFmt w:val="bullet"/>
      <w:lvlText w:val=""/>
      <w:lvlJc w:val="left"/>
      <w:pPr>
        <w:tabs>
          <w:tab w:val="num" w:pos="4167"/>
        </w:tabs>
        <w:ind w:left="4167" w:hanging="360"/>
      </w:pPr>
      <w:rPr>
        <w:rFonts w:ascii="Wingdings" w:hAnsi="Wingdings" w:hint="default"/>
      </w:rPr>
    </w:lvl>
    <w:lvl w:ilvl="6" w:tplc="25E04924" w:tentative="1">
      <w:start w:val="1"/>
      <w:numFmt w:val="bullet"/>
      <w:lvlText w:val=""/>
      <w:lvlJc w:val="left"/>
      <w:pPr>
        <w:tabs>
          <w:tab w:val="num" w:pos="4887"/>
        </w:tabs>
        <w:ind w:left="4887" w:hanging="360"/>
      </w:pPr>
      <w:rPr>
        <w:rFonts w:ascii="Symbol" w:hAnsi="Symbol" w:hint="default"/>
      </w:rPr>
    </w:lvl>
    <w:lvl w:ilvl="7" w:tplc="5F1AD05C" w:tentative="1">
      <w:start w:val="1"/>
      <w:numFmt w:val="bullet"/>
      <w:lvlText w:val="o"/>
      <w:lvlJc w:val="left"/>
      <w:pPr>
        <w:tabs>
          <w:tab w:val="num" w:pos="5607"/>
        </w:tabs>
        <w:ind w:left="5607" w:hanging="360"/>
      </w:pPr>
      <w:rPr>
        <w:rFonts w:ascii="Courier New" w:hAnsi="Courier New" w:hint="default"/>
      </w:rPr>
    </w:lvl>
    <w:lvl w:ilvl="8" w:tplc="D87831EC" w:tentative="1">
      <w:start w:val="1"/>
      <w:numFmt w:val="bullet"/>
      <w:lvlText w:val=""/>
      <w:lvlJc w:val="left"/>
      <w:pPr>
        <w:tabs>
          <w:tab w:val="num" w:pos="6327"/>
        </w:tabs>
        <w:ind w:left="6327" w:hanging="360"/>
      </w:pPr>
      <w:rPr>
        <w:rFonts w:ascii="Wingdings" w:hAnsi="Wingdings" w:hint="default"/>
      </w:rPr>
    </w:lvl>
  </w:abstractNum>
  <w:abstractNum w:abstractNumId="7" w15:restartNumberingAfterBreak="0">
    <w:nsid w:val="073776EF"/>
    <w:multiLevelType w:val="hybridMultilevel"/>
    <w:tmpl w:val="0930C9AA"/>
    <w:lvl w:ilvl="0" w:tplc="B29459F4">
      <w:start w:val="1"/>
      <w:numFmt w:val="decimal"/>
      <w:lvlText w:val="%1)"/>
      <w:lvlJc w:val="left"/>
      <w:pPr>
        <w:ind w:left="720" w:hanging="360"/>
      </w:pPr>
      <w:rPr>
        <w:rFonts w:hint="default"/>
      </w:rPr>
    </w:lvl>
    <w:lvl w:ilvl="1" w:tplc="7FDEEBC4" w:tentative="1">
      <w:start w:val="1"/>
      <w:numFmt w:val="bullet"/>
      <w:lvlText w:val="o"/>
      <w:lvlJc w:val="left"/>
      <w:pPr>
        <w:ind w:left="1440" w:hanging="360"/>
      </w:pPr>
      <w:rPr>
        <w:rFonts w:ascii="Courier New" w:hAnsi="Courier New" w:cs="Courier New" w:hint="default"/>
      </w:rPr>
    </w:lvl>
    <w:lvl w:ilvl="2" w:tplc="7AB26894" w:tentative="1">
      <w:start w:val="1"/>
      <w:numFmt w:val="bullet"/>
      <w:lvlText w:val=""/>
      <w:lvlJc w:val="left"/>
      <w:pPr>
        <w:ind w:left="2160" w:hanging="360"/>
      </w:pPr>
      <w:rPr>
        <w:rFonts w:ascii="Wingdings" w:hAnsi="Wingdings" w:hint="default"/>
      </w:rPr>
    </w:lvl>
    <w:lvl w:ilvl="3" w:tplc="6F14C5BA" w:tentative="1">
      <w:start w:val="1"/>
      <w:numFmt w:val="bullet"/>
      <w:lvlText w:val=""/>
      <w:lvlJc w:val="left"/>
      <w:pPr>
        <w:ind w:left="2880" w:hanging="360"/>
      </w:pPr>
      <w:rPr>
        <w:rFonts w:ascii="Symbol" w:hAnsi="Symbol" w:hint="default"/>
      </w:rPr>
    </w:lvl>
    <w:lvl w:ilvl="4" w:tplc="22EE8EFA" w:tentative="1">
      <w:start w:val="1"/>
      <w:numFmt w:val="bullet"/>
      <w:lvlText w:val="o"/>
      <w:lvlJc w:val="left"/>
      <w:pPr>
        <w:ind w:left="3600" w:hanging="360"/>
      </w:pPr>
      <w:rPr>
        <w:rFonts w:ascii="Courier New" w:hAnsi="Courier New" w:cs="Courier New" w:hint="default"/>
      </w:rPr>
    </w:lvl>
    <w:lvl w:ilvl="5" w:tplc="7382CFD0" w:tentative="1">
      <w:start w:val="1"/>
      <w:numFmt w:val="bullet"/>
      <w:lvlText w:val=""/>
      <w:lvlJc w:val="left"/>
      <w:pPr>
        <w:ind w:left="4320" w:hanging="360"/>
      </w:pPr>
      <w:rPr>
        <w:rFonts w:ascii="Wingdings" w:hAnsi="Wingdings" w:hint="default"/>
      </w:rPr>
    </w:lvl>
    <w:lvl w:ilvl="6" w:tplc="F8C419E4" w:tentative="1">
      <w:start w:val="1"/>
      <w:numFmt w:val="bullet"/>
      <w:lvlText w:val=""/>
      <w:lvlJc w:val="left"/>
      <w:pPr>
        <w:ind w:left="5040" w:hanging="360"/>
      </w:pPr>
      <w:rPr>
        <w:rFonts w:ascii="Symbol" w:hAnsi="Symbol" w:hint="default"/>
      </w:rPr>
    </w:lvl>
    <w:lvl w:ilvl="7" w:tplc="92181B9C" w:tentative="1">
      <w:start w:val="1"/>
      <w:numFmt w:val="bullet"/>
      <w:lvlText w:val="o"/>
      <w:lvlJc w:val="left"/>
      <w:pPr>
        <w:ind w:left="5760" w:hanging="360"/>
      </w:pPr>
      <w:rPr>
        <w:rFonts w:ascii="Courier New" w:hAnsi="Courier New" w:cs="Courier New" w:hint="default"/>
      </w:rPr>
    </w:lvl>
    <w:lvl w:ilvl="8" w:tplc="AA9A64B0" w:tentative="1">
      <w:start w:val="1"/>
      <w:numFmt w:val="bullet"/>
      <w:lvlText w:val=""/>
      <w:lvlJc w:val="left"/>
      <w:pPr>
        <w:ind w:left="6480" w:hanging="360"/>
      </w:pPr>
      <w:rPr>
        <w:rFonts w:ascii="Wingdings" w:hAnsi="Wingdings" w:hint="default"/>
      </w:rPr>
    </w:lvl>
  </w:abstractNum>
  <w:abstractNum w:abstractNumId="8" w15:restartNumberingAfterBreak="0">
    <w:nsid w:val="080259D6"/>
    <w:multiLevelType w:val="hybridMultilevel"/>
    <w:tmpl w:val="2FD4222C"/>
    <w:lvl w:ilvl="0" w:tplc="7C9292F0">
      <w:start w:val="1"/>
      <w:numFmt w:val="decimal"/>
      <w:lvlText w:val="%1)"/>
      <w:lvlJc w:val="left"/>
      <w:pPr>
        <w:ind w:left="340" w:hanging="34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8DA41CD"/>
    <w:multiLevelType w:val="hybridMultilevel"/>
    <w:tmpl w:val="3A682BA2"/>
    <w:lvl w:ilvl="0" w:tplc="E99C8BD6">
      <w:start w:val="1"/>
      <w:numFmt w:val="lowerLetter"/>
      <w:lvlText w:val="%1)"/>
      <w:lvlJc w:val="left"/>
      <w:pPr>
        <w:ind w:left="1352" w:hanging="360"/>
      </w:pPr>
    </w:lvl>
    <w:lvl w:ilvl="1" w:tplc="041F0019">
      <w:start w:val="1"/>
      <w:numFmt w:val="lowerLetter"/>
      <w:lvlText w:val="%2."/>
      <w:lvlJc w:val="left"/>
      <w:pPr>
        <w:ind w:left="2072" w:hanging="360"/>
      </w:pPr>
    </w:lvl>
    <w:lvl w:ilvl="2" w:tplc="041F001B">
      <w:start w:val="1"/>
      <w:numFmt w:val="lowerRoman"/>
      <w:lvlText w:val="%3."/>
      <w:lvlJc w:val="right"/>
      <w:pPr>
        <w:ind w:left="2792" w:hanging="180"/>
      </w:pPr>
    </w:lvl>
    <w:lvl w:ilvl="3" w:tplc="041F000F">
      <w:start w:val="1"/>
      <w:numFmt w:val="decimal"/>
      <w:lvlText w:val="%4."/>
      <w:lvlJc w:val="left"/>
      <w:pPr>
        <w:ind w:left="3512" w:hanging="360"/>
      </w:pPr>
    </w:lvl>
    <w:lvl w:ilvl="4" w:tplc="041F0019">
      <w:start w:val="1"/>
      <w:numFmt w:val="lowerLetter"/>
      <w:lvlText w:val="%5."/>
      <w:lvlJc w:val="left"/>
      <w:pPr>
        <w:ind w:left="4232" w:hanging="360"/>
      </w:pPr>
    </w:lvl>
    <w:lvl w:ilvl="5" w:tplc="041F001B">
      <w:start w:val="1"/>
      <w:numFmt w:val="lowerRoman"/>
      <w:lvlText w:val="%6."/>
      <w:lvlJc w:val="right"/>
      <w:pPr>
        <w:ind w:left="4952" w:hanging="180"/>
      </w:pPr>
    </w:lvl>
    <w:lvl w:ilvl="6" w:tplc="041F000F">
      <w:start w:val="1"/>
      <w:numFmt w:val="decimal"/>
      <w:lvlText w:val="%7."/>
      <w:lvlJc w:val="left"/>
      <w:pPr>
        <w:ind w:left="5672" w:hanging="360"/>
      </w:pPr>
    </w:lvl>
    <w:lvl w:ilvl="7" w:tplc="041F0019">
      <w:start w:val="1"/>
      <w:numFmt w:val="lowerLetter"/>
      <w:lvlText w:val="%8."/>
      <w:lvlJc w:val="left"/>
      <w:pPr>
        <w:ind w:left="6392" w:hanging="360"/>
      </w:pPr>
    </w:lvl>
    <w:lvl w:ilvl="8" w:tplc="041F001B">
      <w:start w:val="1"/>
      <w:numFmt w:val="lowerRoman"/>
      <w:lvlText w:val="%9."/>
      <w:lvlJc w:val="right"/>
      <w:pPr>
        <w:ind w:left="7112" w:hanging="180"/>
      </w:pPr>
    </w:lvl>
  </w:abstractNum>
  <w:abstractNum w:abstractNumId="10" w15:restartNumberingAfterBreak="0">
    <w:nsid w:val="12C94B8B"/>
    <w:multiLevelType w:val="multilevel"/>
    <w:tmpl w:val="E8886E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64F0AC5"/>
    <w:multiLevelType w:val="hybridMultilevel"/>
    <w:tmpl w:val="9E3E4D78"/>
    <w:lvl w:ilvl="0" w:tplc="42BCA954">
      <w:start w:val="1"/>
      <w:numFmt w:val="decimal"/>
      <w:lvlText w:val="%1)"/>
      <w:lvlJc w:val="left"/>
      <w:pPr>
        <w:ind w:left="720" w:hanging="360"/>
      </w:pPr>
    </w:lvl>
    <w:lvl w:ilvl="1" w:tplc="93B4DBF2" w:tentative="1">
      <w:start w:val="1"/>
      <w:numFmt w:val="lowerLetter"/>
      <w:lvlText w:val="%2."/>
      <w:lvlJc w:val="left"/>
      <w:pPr>
        <w:ind w:left="1440" w:hanging="360"/>
      </w:pPr>
    </w:lvl>
    <w:lvl w:ilvl="2" w:tplc="89D645BC" w:tentative="1">
      <w:start w:val="1"/>
      <w:numFmt w:val="lowerRoman"/>
      <w:lvlText w:val="%3."/>
      <w:lvlJc w:val="right"/>
      <w:pPr>
        <w:ind w:left="2160" w:hanging="180"/>
      </w:pPr>
    </w:lvl>
    <w:lvl w:ilvl="3" w:tplc="A4FE513A" w:tentative="1">
      <w:start w:val="1"/>
      <w:numFmt w:val="decimal"/>
      <w:lvlText w:val="%4."/>
      <w:lvlJc w:val="left"/>
      <w:pPr>
        <w:ind w:left="2880" w:hanging="360"/>
      </w:pPr>
    </w:lvl>
    <w:lvl w:ilvl="4" w:tplc="898EA9E2" w:tentative="1">
      <w:start w:val="1"/>
      <w:numFmt w:val="lowerLetter"/>
      <w:lvlText w:val="%5."/>
      <w:lvlJc w:val="left"/>
      <w:pPr>
        <w:ind w:left="3600" w:hanging="360"/>
      </w:pPr>
    </w:lvl>
    <w:lvl w:ilvl="5" w:tplc="AE2A0406" w:tentative="1">
      <w:start w:val="1"/>
      <w:numFmt w:val="lowerRoman"/>
      <w:lvlText w:val="%6."/>
      <w:lvlJc w:val="right"/>
      <w:pPr>
        <w:ind w:left="4320" w:hanging="180"/>
      </w:pPr>
    </w:lvl>
    <w:lvl w:ilvl="6" w:tplc="A2C4BC66" w:tentative="1">
      <w:start w:val="1"/>
      <w:numFmt w:val="decimal"/>
      <w:lvlText w:val="%7."/>
      <w:lvlJc w:val="left"/>
      <w:pPr>
        <w:ind w:left="5040" w:hanging="360"/>
      </w:pPr>
    </w:lvl>
    <w:lvl w:ilvl="7" w:tplc="086C966C" w:tentative="1">
      <w:start w:val="1"/>
      <w:numFmt w:val="lowerLetter"/>
      <w:lvlText w:val="%8."/>
      <w:lvlJc w:val="left"/>
      <w:pPr>
        <w:ind w:left="5760" w:hanging="360"/>
      </w:pPr>
    </w:lvl>
    <w:lvl w:ilvl="8" w:tplc="1A127338" w:tentative="1">
      <w:start w:val="1"/>
      <w:numFmt w:val="lowerRoman"/>
      <w:lvlText w:val="%9."/>
      <w:lvlJc w:val="right"/>
      <w:pPr>
        <w:ind w:left="6480" w:hanging="180"/>
      </w:pPr>
    </w:lvl>
  </w:abstractNum>
  <w:abstractNum w:abstractNumId="12" w15:restartNumberingAfterBreak="0">
    <w:nsid w:val="16D80E62"/>
    <w:multiLevelType w:val="hybridMultilevel"/>
    <w:tmpl w:val="356014BE"/>
    <w:lvl w:ilvl="0" w:tplc="E458B2D0">
      <w:start w:val="1"/>
      <w:numFmt w:val="lowerLetter"/>
      <w:lvlText w:val="%1)"/>
      <w:lvlJc w:val="left"/>
      <w:pPr>
        <w:tabs>
          <w:tab w:val="num" w:pos="1080"/>
        </w:tabs>
        <w:ind w:left="794" w:hanging="74"/>
      </w:pPr>
      <w:rPr>
        <w:rFonts w:cs="Times New Roman" w:hint="default"/>
        <w:i w:val="0"/>
      </w:rPr>
    </w:lvl>
    <w:lvl w:ilvl="1" w:tplc="79923CB6">
      <w:start w:val="1"/>
      <w:numFmt w:val="bullet"/>
      <w:lvlText w:val="o"/>
      <w:lvlJc w:val="left"/>
      <w:pPr>
        <w:tabs>
          <w:tab w:val="num" w:pos="1440"/>
        </w:tabs>
        <w:ind w:left="1440" w:hanging="360"/>
      </w:pPr>
      <w:rPr>
        <w:rFonts w:ascii="Courier New" w:hAnsi="Courier New" w:hint="default"/>
      </w:rPr>
    </w:lvl>
    <w:lvl w:ilvl="2" w:tplc="6C209744" w:tentative="1">
      <w:start w:val="1"/>
      <w:numFmt w:val="bullet"/>
      <w:lvlText w:val=""/>
      <w:lvlJc w:val="left"/>
      <w:pPr>
        <w:tabs>
          <w:tab w:val="num" w:pos="2160"/>
        </w:tabs>
        <w:ind w:left="2160" w:hanging="360"/>
      </w:pPr>
      <w:rPr>
        <w:rFonts w:ascii="Wingdings" w:hAnsi="Wingdings" w:hint="default"/>
      </w:rPr>
    </w:lvl>
    <w:lvl w:ilvl="3" w:tplc="88B2984E" w:tentative="1">
      <w:start w:val="1"/>
      <w:numFmt w:val="bullet"/>
      <w:lvlText w:val=""/>
      <w:lvlJc w:val="left"/>
      <w:pPr>
        <w:tabs>
          <w:tab w:val="num" w:pos="2880"/>
        </w:tabs>
        <w:ind w:left="2880" w:hanging="360"/>
      </w:pPr>
      <w:rPr>
        <w:rFonts w:ascii="Symbol" w:hAnsi="Symbol" w:hint="default"/>
      </w:rPr>
    </w:lvl>
    <w:lvl w:ilvl="4" w:tplc="6652D06A" w:tentative="1">
      <w:start w:val="1"/>
      <w:numFmt w:val="bullet"/>
      <w:lvlText w:val="o"/>
      <w:lvlJc w:val="left"/>
      <w:pPr>
        <w:tabs>
          <w:tab w:val="num" w:pos="3600"/>
        </w:tabs>
        <w:ind w:left="3600" w:hanging="360"/>
      </w:pPr>
      <w:rPr>
        <w:rFonts w:ascii="Courier New" w:hAnsi="Courier New" w:hint="default"/>
      </w:rPr>
    </w:lvl>
    <w:lvl w:ilvl="5" w:tplc="2D964E5A" w:tentative="1">
      <w:start w:val="1"/>
      <w:numFmt w:val="bullet"/>
      <w:lvlText w:val=""/>
      <w:lvlJc w:val="left"/>
      <w:pPr>
        <w:tabs>
          <w:tab w:val="num" w:pos="4320"/>
        </w:tabs>
        <w:ind w:left="4320" w:hanging="360"/>
      </w:pPr>
      <w:rPr>
        <w:rFonts w:ascii="Wingdings" w:hAnsi="Wingdings" w:hint="default"/>
      </w:rPr>
    </w:lvl>
    <w:lvl w:ilvl="6" w:tplc="6100C142" w:tentative="1">
      <w:start w:val="1"/>
      <w:numFmt w:val="bullet"/>
      <w:lvlText w:val=""/>
      <w:lvlJc w:val="left"/>
      <w:pPr>
        <w:tabs>
          <w:tab w:val="num" w:pos="5040"/>
        </w:tabs>
        <w:ind w:left="5040" w:hanging="360"/>
      </w:pPr>
      <w:rPr>
        <w:rFonts w:ascii="Symbol" w:hAnsi="Symbol" w:hint="default"/>
      </w:rPr>
    </w:lvl>
    <w:lvl w:ilvl="7" w:tplc="9FFC0AF4" w:tentative="1">
      <w:start w:val="1"/>
      <w:numFmt w:val="bullet"/>
      <w:lvlText w:val="o"/>
      <w:lvlJc w:val="left"/>
      <w:pPr>
        <w:tabs>
          <w:tab w:val="num" w:pos="5760"/>
        </w:tabs>
        <w:ind w:left="5760" w:hanging="360"/>
      </w:pPr>
      <w:rPr>
        <w:rFonts w:ascii="Courier New" w:hAnsi="Courier New" w:hint="default"/>
      </w:rPr>
    </w:lvl>
    <w:lvl w:ilvl="8" w:tplc="B090F1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A4785"/>
    <w:multiLevelType w:val="multilevel"/>
    <w:tmpl w:val="43208CFE"/>
    <w:lvl w:ilvl="0">
      <w:start w:val="6"/>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0" w:firstLine="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00D2D92"/>
    <w:multiLevelType w:val="hybridMultilevel"/>
    <w:tmpl w:val="66DC6ED0"/>
    <w:lvl w:ilvl="0" w:tplc="225EBC0A">
      <w:start w:val="1"/>
      <w:numFmt w:val="lowerLetter"/>
      <w:lvlText w:val="%1)"/>
      <w:lvlJc w:val="left"/>
      <w:pPr>
        <w:ind w:left="992" w:hanging="425"/>
      </w:pPr>
      <w:rPr>
        <w:rFonts w:cs="Times New Roman" w:hint="default"/>
        <w:i w:val="0"/>
      </w:rPr>
    </w:lvl>
    <w:lvl w:ilvl="1" w:tplc="24B817D0">
      <w:start w:val="1"/>
      <w:numFmt w:val="bullet"/>
      <w:lvlText w:val="o"/>
      <w:lvlJc w:val="left"/>
      <w:pPr>
        <w:tabs>
          <w:tab w:val="num" w:pos="1440"/>
        </w:tabs>
        <w:ind w:left="1440" w:hanging="360"/>
      </w:pPr>
      <w:rPr>
        <w:rFonts w:ascii="Courier New" w:hAnsi="Courier New" w:hint="default"/>
      </w:rPr>
    </w:lvl>
    <w:lvl w:ilvl="2" w:tplc="D00E5FD4" w:tentative="1">
      <w:start w:val="1"/>
      <w:numFmt w:val="bullet"/>
      <w:lvlText w:val=""/>
      <w:lvlJc w:val="left"/>
      <w:pPr>
        <w:tabs>
          <w:tab w:val="num" w:pos="2160"/>
        </w:tabs>
        <w:ind w:left="2160" w:hanging="360"/>
      </w:pPr>
      <w:rPr>
        <w:rFonts w:ascii="Wingdings" w:hAnsi="Wingdings" w:hint="default"/>
      </w:rPr>
    </w:lvl>
    <w:lvl w:ilvl="3" w:tplc="BB600454" w:tentative="1">
      <w:start w:val="1"/>
      <w:numFmt w:val="bullet"/>
      <w:lvlText w:val=""/>
      <w:lvlJc w:val="left"/>
      <w:pPr>
        <w:tabs>
          <w:tab w:val="num" w:pos="2880"/>
        </w:tabs>
        <w:ind w:left="2880" w:hanging="360"/>
      </w:pPr>
      <w:rPr>
        <w:rFonts w:ascii="Symbol" w:hAnsi="Symbol" w:hint="default"/>
      </w:rPr>
    </w:lvl>
    <w:lvl w:ilvl="4" w:tplc="4364E9EE" w:tentative="1">
      <w:start w:val="1"/>
      <w:numFmt w:val="bullet"/>
      <w:lvlText w:val="o"/>
      <w:lvlJc w:val="left"/>
      <w:pPr>
        <w:tabs>
          <w:tab w:val="num" w:pos="3600"/>
        </w:tabs>
        <w:ind w:left="3600" w:hanging="360"/>
      </w:pPr>
      <w:rPr>
        <w:rFonts w:ascii="Courier New" w:hAnsi="Courier New" w:hint="default"/>
      </w:rPr>
    </w:lvl>
    <w:lvl w:ilvl="5" w:tplc="E2AA28EC" w:tentative="1">
      <w:start w:val="1"/>
      <w:numFmt w:val="bullet"/>
      <w:lvlText w:val=""/>
      <w:lvlJc w:val="left"/>
      <w:pPr>
        <w:tabs>
          <w:tab w:val="num" w:pos="4320"/>
        </w:tabs>
        <w:ind w:left="4320" w:hanging="360"/>
      </w:pPr>
      <w:rPr>
        <w:rFonts w:ascii="Wingdings" w:hAnsi="Wingdings" w:hint="default"/>
      </w:rPr>
    </w:lvl>
    <w:lvl w:ilvl="6" w:tplc="4EB6FCFE" w:tentative="1">
      <w:start w:val="1"/>
      <w:numFmt w:val="bullet"/>
      <w:lvlText w:val=""/>
      <w:lvlJc w:val="left"/>
      <w:pPr>
        <w:tabs>
          <w:tab w:val="num" w:pos="5040"/>
        </w:tabs>
        <w:ind w:left="5040" w:hanging="360"/>
      </w:pPr>
      <w:rPr>
        <w:rFonts w:ascii="Symbol" w:hAnsi="Symbol" w:hint="default"/>
      </w:rPr>
    </w:lvl>
    <w:lvl w:ilvl="7" w:tplc="4314A960" w:tentative="1">
      <w:start w:val="1"/>
      <w:numFmt w:val="bullet"/>
      <w:lvlText w:val="o"/>
      <w:lvlJc w:val="left"/>
      <w:pPr>
        <w:tabs>
          <w:tab w:val="num" w:pos="5760"/>
        </w:tabs>
        <w:ind w:left="5760" w:hanging="360"/>
      </w:pPr>
      <w:rPr>
        <w:rFonts w:ascii="Courier New" w:hAnsi="Courier New" w:hint="default"/>
      </w:rPr>
    </w:lvl>
    <w:lvl w:ilvl="8" w:tplc="4ADA11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66CDE"/>
    <w:multiLevelType w:val="multilevel"/>
    <w:tmpl w:val="75943E8A"/>
    <w:lvl w:ilvl="0">
      <w:start w:val="1"/>
      <w:numFmt w:val="none"/>
      <w:lvlText w:val=""/>
      <w:lvlJc w:val="left"/>
      <w:pPr>
        <w:tabs>
          <w:tab w:val="num" w:pos="360"/>
        </w:tabs>
      </w:pPr>
      <w:rPr>
        <w:rFonts w:cs="Times New Roman" w:hint="default"/>
      </w:rPr>
    </w:lvl>
    <w:lvl w:ilvl="1">
      <w:start w:val="1"/>
      <w:numFmt w:val="none"/>
      <w:suff w:val="nothing"/>
      <w:lvlText w:val=""/>
      <w:lvlJc w:val="left"/>
      <w:rPr>
        <w:rFonts w:cs="Times New Roman" w:hint="default"/>
      </w:rPr>
    </w:lvl>
    <w:lvl w:ilvl="2">
      <w:start w:val="1"/>
      <w:numFmt w:val="none"/>
      <w:lvlText w:val=""/>
      <w:lvlJc w:val="left"/>
      <w:pPr>
        <w:tabs>
          <w:tab w:val="num" w:pos="360"/>
        </w:tabs>
      </w:pPr>
      <w:rPr>
        <w:rFonts w:cs="Times New Roman" w:hint="default"/>
      </w:rPr>
    </w:lvl>
    <w:lvl w:ilvl="3">
      <w:start w:val="6"/>
      <w:numFmt w:val="none"/>
      <w:suff w:val="nothing"/>
      <w:lvlText w:val="%4"/>
      <w:lvlJc w:val="left"/>
      <w:rPr>
        <w:rFonts w:cs="Times New Roman" w:hint="default"/>
      </w:rPr>
    </w:lvl>
    <w:lvl w:ilvl="4">
      <w:start w:val="3"/>
      <w:numFmt w:val="decimal"/>
      <w:lvlRestart w:val="0"/>
      <w:lvlText w:val="%5"/>
      <w:lvlJc w:val="left"/>
      <w:pPr>
        <w:tabs>
          <w:tab w:val="num" w:pos="1080"/>
        </w:tabs>
        <w:ind w:left="720"/>
      </w:pPr>
      <w:rPr>
        <w:rFonts w:cs="Times New Roman" w:hint="default"/>
      </w:rPr>
    </w:lvl>
    <w:lvl w:ilvl="5">
      <w:start w:val="7"/>
      <w:numFmt w:val="none"/>
      <w:lvlRestart w:val="0"/>
      <w:lvlText w:val="Madde 13 -"/>
      <w:lvlJc w:val="left"/>
      <w:pPr>
        <w:tabs>
          <w:tab w:val="num" w:pos="1800"/>
        </w:tabs>
        <w:ind w:firstLine="720"/>
      </w:pPr>
      <w:rPr>
        <w:rFonts w:cs="Times New Roman" w:hint="default"/>
        <w:b/>
        <w:strike w:val="0"/>
      </w:rPr>
    </w:lvl>
    <w:lvl w:ilvl="6">
      <w:start w:val="1"/>
      <w:numFmt w:val="lowerLetter"/>
      <w:lvlText w:val="%7)"/>
      <w:lvlJc w:val="left"/>
      <w:pPr>
        <w:tabs>
          <w:tab w:val="num" w:pos="1080"/>
        </w:tabs>
        <w:ind w:firstLine="720"/>
      </w:pPr>
      <w:rPr>
        <w:rFonts w:cs="Times New Roman" w:hint="default"/>
        <w:strike w:val="0"/>
      </w:rPr>
    </w:lvl>
    <w:lvl w:ilvl="7">
      <w:start w:val="1"/>
      <w:numFmt w:val="decimal"/>
      <w:lvlText w:val="%8)"/>
      <w:lvlJc w:val="left"/>
      <w:pPr>
        <w:tabs>
          <w:tab w:val="num" w:pos="720"/>
        </w:tabs>
        <w:ind w:left="720" w:hanging="720"/>
      </w:pPr>
      <w:rPr>
        <w:rFonts w:cs="Times New Roman" w:hint="default"/>
        <w:color w:val="auto"/>
      </w:rPr>
    </w:lvl>
    <w:lvl w:ilvl="8">
      <w:start w:val="1"/>
      <w:numFmt w:val="none"/>
      <w:suff w:val="nothing"/>
      <w:lvlText w:val=""/>
      <w:lvlJc w:val="left"/>
      <w:rPr>
        <w:rFonts w:cs="Times New Roman" w:hint="default"/>
      </w:rPr>
    </w:lvl>
  </w:abstractNum>
  <w:abstractNum w:abstractNumId="16" w15:restartNumberingAfterBreak="0">
    <w:nsid w:val="38FA7B35"/>
    <w:multiLevelType w:val="hybridMultilevel"/>
    <w:tmpl w:val="FFE23848"/>
    <w:lvl w:ilvl="0" w:tplc="7E4A4202">
      <w:start w:val="1"/>
      <w:numFmt w:val="bullet"/>
      <w:lvlText w:val="•"/>
      <w:lvlJc w:val="left"/>
      <w:pPr>
        <w:tabs>
          <w:tab w:val="num" w:pos="720"/>
        </w:tabs>
        <w:ind w:left="720" w:hanging="360"/>
      </w:pPr>
      <w:rPr>
        <w:rFonts w:ascii="Arial" w:hAnsi="Arial" w:hint="default"/>
      </w:rPr>
    </w:lvl>
    <w:lvl w:ilvl="1" w:tplc="AF700B44" w:tentative="1">
      <w:start w:val="1"/>
      <w:numFmt w:val="bullet"/>
      <w:lvlText w:val="•"/>
      <w:lvlJc w:val="left"/>
      <w:pPr>
        <w:tabs>
          <w:tab w:val="num" w:pos="1440"/>
        </w:tabs>
        <w:ind w:left="1440" w:hanging="360"/>
      </w:pPr>
      <w:rPr>
        <w:rFonts w:ascii="Arial" w:hAnsi="Arial" w:hint="default"/>
      </w:rPr>
    </w:lvl>
    <w:lvl w:ilvl="2" w:tplc="A98026B8" w:tentative="1">
      <w:start w:val="1"/>
      <w:numFmt w:val="bullet"/>
      <w:lvlText w:val="•"/>
      <w:lvlJc w:val="left"/>
      <w:pPr>
        <w:tabs>
          <w:tab w:val="num" w:pos="2160"/>
        </w:tabs>
        <w:ind w:left="2160" w:hanging="360"/>
      </w:pPr>
      <w:rPr>
        <w:rFonts w:ascii="Arial" w:hAnsi="Arial" w:hint="default"/>
      </w:rPr>
    </w:lvl>
    <w:lvl w:ilvl="3" w:tplc="BEBCB1A0" w:tentative="1">
      <w:start w:val="1"/>
      <w:numFmt w:val="bullet"/>
      <w:lvlText w:val="•"/>
      <w:lvlJc w:val="left"/>
      <w:pPr>
        <w:tabs>
          <w:tab w:val="num" w:pos="2880"/>
        </w:tabs>
        <w:ind w:left="2880" w:hanging="360"/>
      </w:pPr>
      <w:rPr>
        <w:rFonts w:ascii="Arial" w:hAnsi="Arial" w:hint="default"/>
      </w:rPr>
    </w:lvl>
    <w:lvl w:ilvl="4" w:tplc="C7BE5E6C" w:tentative="1">
      <w:start w:val="1"/>
      <w:numFmt w:val="bullet"/>
      <w:lvlText w:val="•"/>
      <w:lvlJc w:val="left"/>
      <w:pPr>
        <w:tabs>
          <w:tab w:val="num" w:pos="3600"/>
        </w:tabs>
        <w:ind w:left="3600" w:hanging="360"/>
      </w:pPr>
      <w:rPr>
        <w:rFonts w:ascii="Arial" w:hAnsi="Arial" w:hint="default"/>
      </w:rPr>
    </w:lvl>
    <w:lvl w:ilvl="5" w:tplc="DCE6FF4E" w:tentative="1">
      <w:start w:val="1"/>
      <w:numFmt w:val="bullet"/>
      <w:lvlText w:val="•"/>
      <w:lvlJc w:val="left"/>
      <w:pPr>
        <w:tabs>
          <w:tab w:val="num" w:pos="4320"/>
        </w:tabs>
        <w:ind w:left="4320" w:hanging="360"/>
      </w:pPr>
      <w:rPr>
        <w:rFonts w:ascii="Arial" w:hAnsi="Arial" w:hint="default"/>
      </w:rPr>
    </w:lvl>
    <w:lvl w:ilvl="6" w:tplc="1DE2E7EA" w:tentative="1">
      <w:start w:val="1"/>
      <w:numFmt w:val="bullet"/>
      <w:lvlText w:val="•"/>
      <w:lvlJc w:val="left"/>
      <w:pPr>
        <w:tabs>
          <w:tab w:val="num" w:pos="5040"/>
        </w:tabs>
        <w:ind w:left="5040" w:hanging="360"/>
      </w:pPr>
      <w:rPr>
        <w:rFonts w:ascii="Arial" w:hAnsi="Arial" w:hint="default"/>
      </w:rPr>
    </w:lvl>
    <w:lvl w:ilvl="7" w:tplc="BBD8C290" w:tentative="1">
      <w:start w:val="1"/>
      <w:numFmt w:val="bullet"/>
      <w:lvlText w:val="•"/>
      <w:lvlJc w:val="left"/>
      <w:pPr>
        <w:tabs>
          <w:tab w:val="num" w:pos="5760"/>
        </w:tabs>
        <w:ind w:left="5760" w:hanging="360"/>
      </w:pPr>
      <w:rPr>
        <w:rFonts w:ascii="Arial" w:hAnsi="Arial" w:hint="default"/>
      </w:rPr>
    </w:lvl>
    <w:lvl w:ilvl="8" w:tplc="B952F0E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373C7F"/>
    <w:multiLevelType w:val="hybridMultilevel"/>
    <w:tmpl w:val="9E3E4D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DAE7BFD"/>
    <w:multiLevelType w:val="multilevel"/>
    <w:tmpl w:val="73145E6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62202D"/>
    <w:multiLevelType w:val="hybridMultilevel"/>
    <w:tmpl w:val="4642AB38"/>
    <w:lvl w:ilvl="0" w:tplc="0742EEC0">
      <w:start w:val="1"/>
      <w:numFmt w:val="bullet"/>
      <w:lvlText w:val="•"/>
      <w:lvlJc w:val="left"/>
      <w:pPr>
        <w:tabs>
          <w:tab w:val="num" w:pos="720"/>
        </w:tabs>
        <w:ind w:left="720" w:hanging="360"/>
      </w:pPr>
      <w:rPr>
        <w:rFonts w:ascii="Arial" w:hAnsi="Arial" w:hint="default"/>
      </w:rPr>
    </w:lvl>
    <w:lvl w:ilvl="1" w:tplc="FB548296" w:tentative="1">
      <w:start w:val="1"/>
      <w:numFmt w:val="bullet"/>
      <w:lvlText w:val="•"/>
      <w:lvlJc w:val="left"/>
      <w:pPr>
        <w:tabs>
          <w:tab w:val="num" w:pos="1440"/>
        </w:tabs>
        <w:ind w:left="1440" w:hanging="360"/>
      </w:pPr>
      <w:rPr>
        <w:rFonts w:ascii="Arial" w:hAnsi="Arial" w:hint="default"/>
      </w:rPr>
    </w:lvl>
    <w:lvl w:ilvl="2" w:tplc="23283BD8" w:tentative="1">
      <w:start w:val="1"/>
      <w:numFmt w:val="bullet"/>
      <w:lvlText w:val="•"/>
      <w:lvlJc w:val="left"/>
      <w:pPr>
        <w:tabs>
          <w:tab w:val="num" w:pos="2160"/>
        </w:tabs>
        <w:ind w:left="2160" w:hanging="360"/>
      </w:pPr>
      <w:rPr>
        <w:rFonts w:ascii="Arial" w:hAnsi="Arial" w:hint="default"/>
      </w:rPr>
    </w:lvl>
    <w:lvl w:ilvl="3" w:tplc="5822965C" w:tentative="1">
      <w:start w:val="1"/>
      <w:numFmt w:val="bullet"/>
      <w:lvlText w:val="•"/>
      <w:lvlJc w:val="left"/>
      <w:pPr>
        <w:tabs>
          <w:tab w:val="num" w:pos="2880"/>
        </w:tabs>
        <w:ind w:left="2880" w:hanging="360"/>
      </w:pPr>
      <w:rPr>
        <w:rFonts w:ascii="Arial" w:hAnsi="Arial" w:hint="default"/>
      </w:rPr>
    </w:lvl>
    <w:lvl w:ilvl="4" w:tplc="C1F207AC" w:tentative="1">
      <w:start w:val="1"/>
      <w:numFmt w:val="bullet"/>
      <w:lvlText w:val="•"/>
      <w:lvlJc w:val="left"/>
      <w:pPr>
        <w:tabs>
          <w:tab w:val="num" w:pos="3600"/>
        </w:tabs>
        <w:ind w:left="3600" w:hanging="360"/>
      </w:pPr>
      <w:rPr>
        <w:rFonts w:ascii="Arial" w:hAnsi="Arial" w:hint="default"/>
      </w:rPr>
    </w:lvl>
    <w:lvl w:ilvl="5" w:tplc="C5D8711E" w:tentative="1">
      <w:start w:val="1"/>
      <w:numFmt w:val="bullet"/>
      <w:lvlText w:val="•"/>
      <w:lvlJc w:val="left"/>
      <w:pPr>
        <w:tabs>
          <w:tab w:val="num" w:pos="4320"/>
        </w:tabs>
        <w:ind w:left="4320" w:hanging="360"/>
      </w:pPr>
      <w:rPr>
        <w:rFonts w:ascii="Arial" w:hAnsi="Arial" w:hint="default"/>
      </w:rPr>
    </w:lvl>
    <w:lvl w:ilvl="6" w:tplc="1E9225DA" w:tentative="1">
      <w:start w:val="1"/>
      <w:numFmt w:val="bullet"/>
      <w:lvlText w:val="•"/>
      <w:lvlJc w:val="left"/>
      <w:pPr>
        <w:tabs>
          <w:tab w:val="num" w:pos="5040"/>
        </w:tabs>
        <w:ind w:left="5040" w:hanging="360"/>
      </w:pPr>
      <w:rPr>
        <w:rFonts w:ascii="Arial" w:hAnsi="Arial" w:hint="default"/>
      </w:rPr>
    </w:lvl>
    <w:lvl w:ilvl="7" w:tplc="95B00860" w:tentative="1">
      <w:start w:val="1"/>
      <w:numFmt w:val="bullet"/>
      <w:lvlText w:val="•"/>
      <w:lvlJc w:val="left"/>
      <w:pPr>
        <w:tabs>
          <w:tab w:val="num" w:pos="5760"/>
        </w:tabs>
        <w:ind w:left="5760" w:hanging="360"/>
      </w:pPr>
      <w:rPr>
        <w:rFonts w:ascii="Arial" w:hAnsi="Arial" w:hint="default"/>
      </w:rPr>
    </w:lvl>
    <w:lvl w:ilvl="8" w:tplc="AED0ED8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1846CF"/>
    <w:multiLevelType w:val="hybridMultilevel"/>
    <w:tmpl w:val="E0F8491C"/>
    <w:lvl w:ilvl="0" w:tplc="228CD588">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527F234A"/>
    <w:multiLevelType w:val="hybridMultilevel"/>
    <w:tmpl w:val="5C3A8EB8"/>
    <w:lvl w:ilvl="0" w:tplc="A472152A">
      <w:start w:val="1"/>
      <w:numFmt w:val="lowerLetter"/>
      <w:lvlText w:val="%1)"/>
      <w:lvlJc w:val="left"/>
      <w:pPr>
        <w:ind w:left="992" w:hanging="425"/>
      </w:pPr>
      <w:rPr>
        <w:rFonts w:cs="Times New Roman" w:hint="default"/>
        <w:i w:val="0"/>
      </w:rPr>
    </w:lvl>
    <w:lvl w:ilvl="1" w:tplc="FFFFFFFF">
      <w:start w:val="1"/>
      <w:numFmt w:val="bullet"/>
      <w:lvlText w:val="o"/>
      <w:lvlJc w:val="left"/>
      <w:pPr>
        <w:tabs>
          <w:tab w:val="num" w:pos="1287"/>
        </w:tabs>
        <w:ind w:left="1287" w:hanging="360"/>
      </w:pPr>
      <w:rPr>
        <w:rFonts w:ascii="Courier New" w:hAnsi="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22" w15:restartNumberingAfterBreak="0">
    <w:nsid w:val="56930C78"/>
    <w:multiLevelType w:val="singleLevel"/>
    <w:tmpl w:val="1BD41308"/>
    <w:lvl w:ilvl="0">
      <w:start w:val="1"/>
      <w:numFmt w:val="bullet"/>
      <w:pStyle w:val="02bullet"/>
      <w:lvlText w:val=""/>
      <w:lvlJc w:val="left"/>
      <w:pPr>
        <w:tabs>
          <w:tab w:val="num" w:pos="1339"/>
        </w:tabs>
        <w:ind w:left="1296" w:hanging="317"/>
      </w:pPr>
      <w:rPr>
        <w:rFonts w:ascii="Wingdings" w:hAnsi="Wingdings" w:hint="default"/>
      </w:rPr>
    </w:lvl>
  </w:abstractNum>
  <w:abstractNum w:abstractNumId="23" w15:restartNumberingAfterBreak="0">
    <w:nsid w:val="59E27C5D"/>
    <w:multiLevelType w:val="multilevel"/>
    <w:tmpl w:val="AFD614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602B09"/>
    <w:multiLevelType w:val="hybridMultilevel"/>
    <w:tmpl w:val="88E05A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B7A318C"/>
    <w:multiLevelType w:val="multilevel"/>
    <w:tmpl w:val="13282AD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2C503E"/>
    <w:multiLevelType w:val="singleLevel"/>
    <w:tmpl w:val="E812BD00"/>
    <w:lvl w:ilvl="0">
      <w:start w:val="1"/>
      <w:numFmt w:val="lowerLetter"/>
      <w:lvlText w:val="%1)"/>
      <w:lvlJc w:val="left"/>
      <w:pPr>
        <w:ind w:left="992" w:hanging="425"/>
      </w:pPr>
      <w:rPr>
        <w:rFonts w:ascii="Times New Roman" w:eastAsia="Times New Roman" w:hAnsi="Times New Roman" w:cs="Times New Roman" w:hint="default"/>
      </w:rPr>
    </w:lvl>
  </w:abstractNum>
  <w:abstractNum w:abstractNumId="27" w15:restartNumberingAfterBreak="0">
    <w:nsid w:val="6522104B"/>
    <w:multiLevelType w:val="hybridMultilevel"/>
    <w:tmpl w:val="7500171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F1426A"/>
    <w:multiLevelType w:val="hybridMultilevel"/>
    <w:tmpl w:val="9E3E4D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295B22"/>
    <w:multiLevelType w:val="hybridMultilevel"/>
    <w:tmpl w:val="0D4C8F8C"/>
    <w:lvl w:ilvl="0" w:tplc="561A8F8A">
      <w:start w:val="1"/>
      <w:numFmt w:val="lowerLetter"/>
      <w:lvlText w:val="%1)"/>
      <w:lvlJc w:val="left"/>
      <w:pPr>
        <w:ind w:left="851" w:hanging="284"/>
      </w:pPr>
      <w:rPr>
        <w:rFonts w:cs="Times New Roman" w:hint="default"/>
      </w:rPr>
    </w:lvl>
    <w:lvl w:ilvl="1" w:tplc="5BEE5278">
      <w:start w:val="1"/>
      <w:numFmt w:val="bullet"/>
      <w:lvlText w:val="o"/>
      <w:lvlJc w:val="left"/>
      <w:pPr>
        <w:tabs>
          <w:tab w:val="num" w:pos="3708"/>
        </w:tabs>
        <w:ind w:left="3708" w:hanging="360"/>
      </w:pPr>
      <w:rPr>
        <w:rFonts w:ascii="Courier New" w:hAnsi="Courier New" w:hint="default"/>
      </w:rPr>
    </w:lvl>
    <w:lvl w:ilvl="2" w:tplc="28967BE4" w:tentative="1">
      <w:start w:val="1"/>
      <w:numFmt w:val="bullet"/>
      <w:lvlText w:val=""/>
      <w:lvlJc w:val="left"/>
      <w:pPr>
        <w:tabs>
          <w:tab w:val="num" w:pos="4428"/>
        </w:tabs>
        <w:ind w:left="4428" w:hanging="360"/>
      </w:pPr>
      <w:rPr>
        <w:rFonts w:ascii="Wingdings" w:hAnsi="Wingdings" w:hint="default"/>
      </w:rPr>
    </w:lvl>
    <w:lvl w:ilvl="3" w:tplc="5EEE6576" w:tentative="1">
      <w:start w:val="1"/>
      <w:numFmt w:val="bullet"/>
      <w:lvlText w:val=""/>
      <w:lvlJc w:val="left"/>
      <w:pPr>
        <w:tabs>
          <w:tab w:val="num" w:pos="5148"/>
        </w:tabs>
        <w:ind w:left="5148" w:hanging="360"/>
      </w:pPr>
      <w:rPr>
        <w:rFonts w:ascii="Symbol" w:hAnsi="Symbol" w:hint="default"/>
      </w:rPr>
    </w:lvl>
    <w:lvl w:ilvl="4" w:tplc="B984818A" w:tentative="1">
      <w:start w:val="1"/>
      <w:numFmt w:val="bullet"/>
      <w:lvlText w:val="o"/>
      <w:lvlJc w:val="left"/>
      <w:pPr>
        <w:tabs>
          <w:tab w:val="num" w:pos="5868"/>
        </w:tabs>
        <w:ind w:left="5868" w:hanging="360"/>
      </w:pPr>
      <w:rPr>
        <w:rFonts w:ascii="Courier New" w:hAnsi="Courier New" w:hint="default"/>
      </w:rPr>
    </w:lvl>
    <w:lvl w:ilvl="5" w:tplc="ECD8E2EC" w:tentative="1">
      <w:start w:val="1"/>
      <w:numFmt w:val="bullet"/>
      <w:lvlText w:val=""/>
      <w:lvlJc w:val="left"/>
      <w:pPr>
        <w:tabs>
          <w:tab w:val="num" w:pos="6588"/>
        </w:tabs>
        <w:ind w:left="6588" w:hanging="360"/>
      </w:pPr>
      <w:rPr>
        <w:rFonts w:ascii="Wingdings" w:hAnsi="Wingdings" w:hint="default"/>
      </w:rPr>
    </w:lvl>
    <w:lvl w:ilvl="6" w:tplc="25E04924" w:tentative="1">
      <w:start w:val="1"/>
      <w:numFmt w:val="bullet"/>
      <w:lvlText w:val=""/>
      <w:lvlJc w:val="left"/>
      <w:pPr>
        <w:tabs>
          <w:tab w:val="num" w:pos="7308"/>
        </w:tabs>
        <w:ind w:left="7308" w:hanging="360"/>
      </w:pPr>
      <w:rPr>
        <w:rFonts w:ascii="Symbol" w:hAnsi="Symbol" w:hint="default"/>
      </w:rPr>
    </w:lvl>
    <w:lvl w:ilvl="7" w:tplc="5F1AD05C" w:tentative="1">
      <w:start w:val="1"/>
      <w:numFmt w:val="bullet"/>
      <w:lvlText w:val="o"/>
      <w:lvlJc w:val="left"/>
      <w:pPr>
        <w:tabs>
          <w:tab w:val="num" w:pos="8028"/>
        </w:tabs>
        <w:ind w:left="8028" w:hanging="360"/>
      </w:pPr>
      <w:rPr>
        <w:rFonts w:ascii="Courier New" w:hAnsi="Courier New" w:hint="default"/>
      </w:rPr>
    </w:lvl>
    <w:lvl w:ilvl="8" w:tplc="D87831EC" w:tentative="1">
      <w:start w:val="1"/>
      <w:numFmt w:val="bullet"/>
      <w:lvlText w:val=""/>
      <w:lvlJc w:val="left"/>
      <w:pPr>
        <w:tabs>
          <w:tab w:val="num" w:pos="8748"/>
        </w:tabs>
        <w:ind w:left="8748" w:hanging="360"/>
      </w:pPr>
      <w:rPr>
        <w:rFonts w:ascii="Wingdings" w:hAnsi="Wingdings" w:hint="default"/>
      </w:rPr>
    </w:lvl>
  </w:abstractNum>
  <w:abstractNum w:abstractNumId="30" w15:restartNumberingAfterBreak="0">
    <w:nsid w:val="7B7227FB"/>
    <w:multiLevelType w:val="hybridMultilevel"/>
    <w:tmpl w:val="1988BF16"/>
    <w:lvl w:ilvl="0" w:tplc="8B9C881E">
      <w:start w:val="1"/>
      <w:numFmt w:val="bullet"/>
      <w:lvlText w:val=""/>
      <w:lvlJc w:val="left"/>
      <w:pPr>
        <w:ind w:left="720" w:hanging="360"/>
      </w:pPr>
      <w:rPr>
        <w:rFonts w:ascii="Symbol" w:hAnsi="Symbol" w:hint="default"/>
      </w:rPr>
    </w:lvl>
    <w:lvl w:ilvl="1" w:tplc="041F0019" w:tentative="1">
      <w:start w:val="1"/>
      <w:numFmt w:val="bullet"/>
      <w:lvlText w:val="o"/>
      <w:lvlJc w:val="left"/>
      <w:pPr>
        <w:ind w:left="1440" w:hanging="360"/>
      </w:pPr>
      <w:rPr>
        <w:rFonts w:ascii="Courier New" w:hAnsi="Courier New" w:cs="Courier New" w:hint="default"/>
      </w:rPr>
    </w:lvl>
    <w:lvl w:ilvl="2" w:tplc="041F001B" w:tentative="1">
      <w:start w:val="1"/>
      <w:numFmt w:val="bullet"/>
      <w:lvlText w:val=""/>
      <w:lvlJc w:val="left"/>
      <w:pPr>
        <w:ind w:left="2160" w:hanging="360"/>
      </w:pPr>
      <w:rPr>
        <w:rFonts w:ascii="Wingdings" w:hAnsi="Wingdings" w:hint="default"/>
      </w:rPr>
    </w:lvl>
    <w:lvl w:ilvl="3" w:tplc="041F000F" w:tentative="1">
      <w:start w:val="1"/>
      <w:numFmt w:val="bullet"/>
      <w:lvlText w:val=""/>
      <w:lvlJc w:val="left"/>
      <w:pPr>
        <w:ind w:left="2880" w:hanging="360"/>
      </w:pPr>
      <w:rPr>
        <w:rFonts w:ascii="Symbol" w:hAnsi="Symbol" w:hint="default"/>
      </w:rPr>
    </w:lvl>
    <w:lvl w:ilvl="4" w:tplc="041F0019" w:tentative="1">
      <w:start w:val="1"/>
      <w:numFmt w:val="bullet"/>
      <w:lvlText w:val="o"/>
      <w:lvlJc w:val="left"/>
      <w:pPr>
        <w:ind w:left="3600" w:hanging="360"/>
      </w:pPr>
      <w:rPr>
        <w:rFonts w:ascii="Courier New" w:hAnsi="Courier New" w:cs="Courier New" w:hint="default"/>
      </w:rPr>
    </w:lvl>
    <w:lvl w:ilvl="5" w:tplc="041F001B" w:tentative="1">
      <w:start w:val="1"/>
      <w:numFmt w:val="bullet"/>
      <w:lvlText w:val=""/>
      <w:lvlJc w:val="left"/>
      <w:pPr>
        <w:ind w:left="4320" w:hanging="360"/>
      </w:pPr>
      <w:rPr>
        <w:rFonts w:ascii="Wingdings" w:hAnsi="Wingdings" w:hint="default"/>
      </w:rPr>
    </w:lvl>
    <w:lvl w:ilvl="6" w:tplc="041F000F" w:tentative="1">
      <w:start w:val="1"/>
      <w:numFmt w:val="bullet"/>
      <w:lvlText w:val=""/>
      <w:lvlJc w:val="left"/>
      <w:pPr>
        <w:ind w:left="5040" w:hanging="360"/>
      </w:pPr>
      <w:rPr>
        <w:rFonts w:ascii="Symbol" w:hAnsi="Symbol" w:hint="default"/>
      </w:rPr>
    </w:lvl>
    <w:lvl w:ilvl="7" w:tplc="041F0019" w:tentative="1">
      <w:start w:val="1"/>
      <w:numFmt w:val="bullet"/>
      <w:lvlText w:val="o"/>
      <w:lvlJc w:val="left"/>
      <w:pPr>
        <w:ind w:left="5760" w:hanging="360"/>
      </w:pPr>
      <w:rPr>
        <w:rFonts w:ascii="Courier New" w:hAnsi="Courier New" w:cs="Courier New" w:hint="default"/>
      </w:rPr>
    </w:lvl>
    <w:lvl w:ilvl="8" w:tplc="041F001B" w:tentative="1">
      <w:start w:val="1"/>
      <w:numFmt w:val="bullet"/>
      <w:lvlText w:val=""/>
      <w:lvlJc w:val="left"/>
      <w:pPr>
        <w:ind w:left="6480" w:hanging="360"/>
      </w:pPr>
      <w:rPr>
        <w:rFonts w:ascii="Wingdings" w:hAnsi="Wingdings" w:hint="default"/>
      </w:rPr>
    </w:lvl>
  </w:abstractNum>
  <w:abstractNum w:abstractNumId="31" w15:restartNumberingAfterBreak="0">
    <w:nsid w:val="7EE274E7"/>
    <w:multiLevelType w:val="hybridMultilevel"/>
    <w:tmpl w:val="622E0130"/>
    <w:lvl w:ilvl="0" w:tplc="2B244A8C">
      <w:start w:val="1"/>
      <w:numFmt w:val="lowerLetter"/>
      <w:lvlText w:val="%1)"/>
      <w:lvlJc w:val="left"/>
      <w:pPr>
        <w:ind w:left="992" w:hanging="425"/>
      </w:pPr>
      <w:rPr>
        <w:rFonts w:cs="Times New Roman" w:hint="default"/>
        <w:i w:val="0"/>
      </w:rPr>
    </w:lvl>
    <w:lvl w:ilvl="1" w:tplc="C2F6E7EE">
      <w:start w:val="1"/>
      <w:numFmt w:val="bullet"/>
      <w:lvlText w:val="o"/>
      <w:lvlJc w:val="left"/>
      <w:pPr>
        <w:tabs>
          <w:tab w:val="num" w:pos="1997"/>
        </w:tabs>
        <w:ind w:left="1997" w:hanging="360"/>
      </w:pPr>
      <w:rPr>
        <w:rFonts w:ascii="Courier New" w:hAnsi="Courier New" w:hint="default"/>
      </w:rPr>
    </w:lvl>
    <w:lvl w:ilvl="2" w:tplc="44B8AA04" w:tentative="1">
      <w:start w:val="1"/>
      <w:numFmt w:val="bullet"/>
      <w:lvlText w:val=""/>
      <w:lvlJc w:val="left"/>
      <w:pPr>
        <w:tabs>
          <w:tab w:val="num" w:pos="2717"/>
        </w:tabs>
        <w:ind w:left="2717" w:hanging="360"/>
      </w:pPr>
      <w:rPr>
        <w:rFonts w:ascii="Wingdings" w:hAnsi="Wingdings" w:hint="default"/>
      </w:rPr>
    </w:lvl>
    <w:lvl w:ilvl="3" w:tplc="03CCF460" w:tentative="1">
      <w:start w:val="1"/>
      <w:numFmt w:val="bullet"/>
      <w:lvlText w:val=""/>
      <w:lvlJc w:val="left"/>
      <w:pPr>
        <w:tabs>
          <w:tab w:val="num" w:pos="3437"/>
        </w:tabs>
        <w:ind w:left="3437" w:hanging="360"/>
      </w:pPr>
      <w:rPr>
        <w:rFonts w:ascii="Symbol" w:hAnsi="Symbol" w:hint="default"/>
      </w:rPr>
    </w:lvl>
    <w:lvl w:ilvl="4" w:tplc="8C2878FC" w:tentative="1">
      <w:start w:val="1"/>
      <w:numFmt w:val="bullet"/>
      <w:lvlText w:val="o"/>
      <w:lvlJc w:val="left"/>
      <w:pPr>
        <w:tabs>
          <w:tab w:val="num" w:pos="4157"/>
        </w:tabs>
        <w:ind w:left="4157" w:hanging="360"/>
      </w:pPr>
      <w:rPr>
        <w:rFonts w:ascii="Courier New" w:hAnsi="Courier New" w:hint="default"/>
      </w:rPr>
    </w:lvl>
    <w:lvl w:ilvl="5" w:tplc="F2EABB9A" w:tentative="1">
      <w:start w:val="1"/>
      <w:numFmt w:val="bullet"/>
      <w:lvlText w:val=""/>
      <w:lvlJc w:val="left"/>
      <w:pPr>
        <w:tabs>
          <w:tab w:val="num" w:pos="4877"/>
        </w:tabs>
        <w:ind w:left="4877" w:hanging="360"/>
      </w:pPr>
      <w:rPr>
        <w:rFonts w:ascii="Wingdings" w:hAnsi="Wingdings" w:hint="default"/>
      </w:rPr>
    </w:lvl>
    <w:lvl w:ilvl="6" w:tplc="844616EA" w:tentative="1">
      <w:start w:val="1"/>
      <w:numFmt w:val="bullet"/>
      <w:lvlText w:val=""/>
      <w:lvlJc w:val="left"/>
      <w:pPr>
        <w:tabs>
          <w:tab w:val="num" w:pos="5597"/>
        </w:tabs>
        <w:ind w:left="5597" w:hanging="360"/>
      </w:pPr>
      <w:rPr>
        <w:rFonts w:ascii="Symbol" w:hAnsi="Symbol" w:hint="default"/>
      </w:rPr>
    </w:lvl>
    <w:lvl w:ilvl="7" w:tplc="58287CBA" w:tentative="1">
      <w:start w:val="1"/>
      <w:numFmt w:val="bullet"/>
      <w:lvlText w:val="o"/>
      <w:lvlJc w:val="left"/>
      <w:pPr>
        <w:tabs>
          <w:tab w:val="num" w:pos="6317"/>
        </w:tabs>
        <w:ind w:left="6317" w:hanging="360"/>
      </w:pPr>
      <w:rPr>
        <w:rFonts w:ascii="Courier New" w:hAnsi="Courier New" w:hint="default"/>
      </w:rPr>
    </w:lvl>
    <w:lvl w:ilvl="8" w:tplc="880A932E" w:tentative="1">
      <w:start w:val="1"/>
      <w:numFmt w:val="bullet"/>
      <w:lvlText w:val=""/>
      <w:lvlJc w:val="left"/>
      <w:pPr>
        <w:tabs>
          <w:tab w:val="num" w:pos="7037"/>
        </w:tabs>
        <w:ind w:left="7037" w:hanging="360"/>
      </w:pPr>
      <w:rPr>
        <w:rFonts w:ascii="Wingdings" w:hAnsi="Wingdings" w:hint="default"/>
      </w:rPr>
    </w:lvl>
  </w:abstractNum>
  <w:num w:numId="1">
    <w:abstractNumId w:val="20"/>
  </w:num>
  <w:num w:numId="2">
    <w:abstractNumId w:val="8"/>
  </w:num>
  <w:num w:numId="3">
    <w:abstractNumId w:val="1"/>
  </w:num>
  <w:num w:numId="4">
    <w:abstractNumId w:val="22"/>
  </w:num>
  <w:num w:numId="5">
    <w:abstractNumId w:val="30"/>
  </w:num>
  <w:num w:numId="6">
    <w:abstractNumId w:val="27"/>
  </w:num>
  <w:num w:numId="7">
    <w:abstractNumId w:val="7"/>
  </w:num>
  <w:num w:numId="8">
    <w:abstractNumId w:val="11"/>
  </w:num>
  <w:num w:numId="9">
    <w:abstractNumId w:val="17"/>
  </w:num>
  <w:num w:numId="10">
    <w:abstractNumId w:val="28"/>
  </w:num>
  <w:num w:numId="11">
    <w:abstractNumId w:val="26"/>
  </w:num>
  <w:num w:numId="12">
    <w:abstractNumId w:val="4"/>
  </w:num>
  <w:num w:numId="13">
    <w:abstractNumId w:val="2"/>
  </w:num>
  <w:num w:numId="14">
    <w:abstractNumId w:val="0"/>
  </w:num>
  <w:num w:numId="15">
    <w:abstractNumId w:val="10"/>
  </w:num>
  <w:num w:numId="16">
    <w:abstractNumId w:val="29"/>
  </w:num>
  <w:num w:numId="17">
    <w:abstractNumId w:val="31"/>
  </w:num>
  <w:num w:numId="18">
    <w:abstractNumId w:val="14"/>
  </w:num>
  <w:num w:numId="19">
    <w:abstractNumId w:val="6"/>
  </w:num>
  <w:num w:numId="20">
    <w:abstractNumId w:val="21"/>
  </w:num>
  <w:num w:numId="21">
    <w:abstractNumId w:val="15"/>
  </w:num>
  <w:num w:numId="22">
    <w:abstractNumId w:val="12"/>
  </w:num>
  <w:num w:numId="23">
    <w:abstractNumId w:val="5"/>
  </w:num>
  <w:num w:numId="24">
    <w:abstractNumId w:val="19"/>
  </w:num>
  <w:num w:numId="25">
    <w:abstractNumId w:val="3"/>
  </w:num>
  <w:num w:numId="26">
    <w:abstractNumId w:val="16"/>
  </w:num>
  <w:num w:numId="27">
    <w:abstractNumId w:val="2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9"/>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74"/>
    <w:rsid w:val="000005EA"/>
    <w:rsid w:val="00007C93"/>
    <w:rsid w:val="00011C23"/>
    <w:rsid w:val="00014537"/>
    <w:rsid w:val="00014C09"/>
    <w:rsid w:val="00015468"/>
    <w:rsid w:val="000250D4"/>
    <w:rsid w:val="00027061"/>
    <w:rsid w:val="00031F9F"/>
    <w:rsid w:val="00034D9E"/>
    <w:rsid w:val="00046F2C"/>
    <w:rsid w:val="00056EB6"/>
    <w:rsid w:val="000609AB"/>
    <w:rsid w:val="0006230F"/>
    <w:rsid w:val="00062F9D"/>
    <w:rsid w:val="000712E4"/>
    <w:rsid w:val="0007131D"/>
    <w:rsid w:val="0007271C"/>
    <w:rsid w:val="000750B8"/>
    <w:rsid w:val="00076C6F"/>
    <w:rsid w:val="000872C8"/>
    <w:rsid w:val="0009402F"/>
    <w:rsid w:val="00097A35"/>
    <w:rsid w:val="00097ED3"/>
    <w:rsid w:val="000C1E51"/>
    <w:rsid w:val="000D221C"/>
    <w:rsid w:val="000D2CE5"/>
    <w:rsid w:val="000D423C"/>
    <w:rsid w:val="000D50C7"/>
    <w:rsid w:val="000E3B90"/>
    <w:rsid w:val="000E5760"/>
    <w:rsid w:val="000E76F9"/>
    <w:rsid w:val="001009E1"/>
    <w:rsid w:val="00103645"/>
    <w:rsid w:val="00105720"/>
    <w:rsid w:val="0010789C"/>
    <w:rsid w:val="00112188"/>
    <w:rsid w:val="0011268F"/>
    <w:rsid w:val="001226AC"/>
    <w:rsid w:val="00124023"/>
    <w:rsid w:val="00140931"/>
    <w:rsid w:val="00141BEE"/>
    <w:rsid w:val="00143DAD"/>
    <w:rsid w:val="00145BCB"/>
    <w:rsid w:val="00151FB8"/>
    <w:rsid w:val="00153C3A"/>
    <w:rsid w:val="00155EC8"/>
    <w:rsid w:val="00156145"/>
    <w:rsid w:val="001619D5"/>
    <w:rsid w:val="00164187"/>
    <w:rsid w:val="00181F3C"/>
    <w:rsid w:val="0019070C"/>
    <w:rsid w:val="001933C5"/>
    <w:rsid w:val="00194EBC"/>
    <w:rsid w:val="001963A1"/>
    <w:rsid w:val="001B4A03"/>
    <w:rsid w:val="001B4A81"/>
    <w:rsid w:val="001C14DE"/>
    <w:rsid w:val="001D6474"/>
    <w:rsid w:val="001E0FEC"/>
    <w:rsid w:val="001E49BA"/>
    <w:rsid w:val="001E6569"/>
    <w:rsid w:val="001F4619"/>
    <w:rsid w:val="001F4AFB"/>
    <w:rsid w:val="001F62A7"/>
    <w:rsid w:val="00202878"/>
    <w:rsid w:val="00202F1C"/>
    <w:rsid w:val="00203586"/>
    <w:rsid w:val="0020460E"/>
    <w:rsid w:val="002063F3"/>
    <w:rsid w:val="00206B2D"/>
    <w:rsid w:val="00207004"/>
    <w:rsid w:val="00214C7F"/>
    <w:rsid w:val="00214FE4"/>
    <w:rsid w:val="002165F3"/>
    <w:rsid w:val="00230BAA"/>
    <w:rsid w:val="0023195F"/>
    <w:rsid w:val="00240ED5"/>
    <w:rsid w:val="00241004"/>
    <w:rsid w:val="002462E8"/>
    <w:rsid w:val="0025068B"/>
    <w:rsid w:val="00250EB4"/>
    <w:rsid w:val="00261914"/>
    <w:rsid w:val="002621D6"/>
    <w:rsid w:val="00265BA9"/>
    <w:rsid w:val="00265F67"/>
    <w:rsid w:val="00267F13"/>
    <w:rsid w:val="00274C02"/>
    <w:rsid w:val="002822FD"/>
    <w:rsid w:val="002904C2"/>
    <w:rsid w:val="00290EE3"/>
    <w:rsid w:val="002B079D"/>
    <w:rsid w:val="002B7283"/>
    <w:rsid w:val="002C23E0"/>
    <w:rsid w:val="002C279E"/>
    <w:rsid w:val="002C37BB"/>
    <w:rsid w:val="002C38F5"/>
    <w:rsid w:val="002D0C4A"/>
    <w:rsid w:val="002D23EB"/>
    <w:rsid w:val="002E2C68"/>
    <w:rsid w:val="0030000A"/>
    <w:rsid w:val="0030033F"/>
    <w:rsid w:val="00310BAD"/>
    <w:rsid w:val="0031185D"/>
    <w:rsid w:val="0031570B"/>
    <w:rsid w:val="00321B8F"/>
    <w:rsid w:val="0032676C"/>
    <w:rsid w:val="003278DC"/>
    <w:rsid w:val="00344CF9"/>
    <w:rsid w:val="003462C4"/>
    <w:rsid w:val="0035258F"/>
    <w:rsid w:val="0035295B"/>
    <w:rsid w:val="003610AF"/>
    <w:rsid w:val="00361523"/>
    <w:rsid w:val="00366568"/>
    <w:rsid w:val="00366BF2"/>
    <w:rsid w:val="00370413"/>
    <w:rsid w:val="00375F74"/>
    <w:rsid w:val="0038366B"/>
    <w:rsid w:val="003848B5"/>
    <w:rsid w:val="00396878"/>
    <w:rsid w:val="003A2984"/>
    <w:rsid w:val="003C1BC8"/>
    <w:rsid w:val="003C2945"/>
    <w:rsid w:val="003C6E06"/>
    <w:rsid w:val="003D1A2A"/>
    <w:rsid w:val="003D1DA2"/>
    <w:rsid w:val="003D74BA"/>
    <w:rsid w:val="003E079B"/>
    <w:rsid w:val="003F1E3D"/>
    <w:rsid w:val="003F527A"/>
    <w:rsid w:val="003F6102"/>
    <w:rsid w:val="004003B3"/>
    <w:rsid w:val="0041454D"/>
    <w:rsid w:val="0041780E"/>
    <w:rsid w:val="00424393"/>
    <w:rsid w:val="0042473B"/>
    <w:rsid w:val="00430691"/>
    <w:rsid w:val="00431682"/>
    <w:rsid w:val="00433EB0"/>
    <w:rsid w:val="00434186"/>
    <w:rsid w:val="00441C7D"/>
    <w:rsid w:val="00445203"/>
    <w:rsid w:val="00447533"/>
    <w:rsid w:val="00450874"/>
    <w:rsid w:val="0045119D"/>
    <w:rsid w:val="00453131"/>
    <w:rsid w:val="00454FE0"/>
    <w:rsid w:val="00464AAB"/>
    <w:rsid w:val="00465AC1"/>
    <w:rsid w:val="00465AE9"/>
    <w:rsid w:val="0046707C"/>
    <w:rsid w:val="00467947"/>
    <w:rsid w:val="004750D8"/>
    <w:rsid w:val="00482287"/>
    <w:rsid w:val="00482A8B"/>
    <w:rsid w:val="00484EB8"/>
    <w:rsid w:val="0048785C"/>
    <w:rsid w:val="00490F89"/>
    <w:rsid w:val="00492338"/>
    <w:rsid w:val="004A583D"/>
    <w:rsid w:val="004A6748"/>
    <w:rsid w:val="004B4439"/>
    <w:rsid w:val="004C6D95"/>
    <w:rsid w:val="004D0371"/>
    <w:rsid w:val="004E0433"/>
    <w:rsid w:val="004F2B8F"/>
    <w:rsid w:val="004F6E83"/>
    <w:rsid w:val="00500FE7"/>
    <w:rsid w:val="00504A2E"/>
    <w:rsid w:val="00506C5A"/>
    <w:rsid w:val="0051186A"/>
    <w:rsid w:val="00513565"/>
    <w:rsid w:val="00515991"/>
    <w:rsid w:val="005202CF"/>
    <w:rsid w:val="0052428B"/>
    <w:rsid w:val="005261AD"/>
    <w:rsid w:val="00526D2C"/>
    <w:rsid w:val="005304B1"/>
    <w:rsid w:val="00530E41"/>
    <w:rsid w:val="0053511E"/>
    <w:rsid w:val="0053745D"/>
    <w:rsid w:val="005467E2"/>
    <w:rsid w:val="00550E75"/>
    <w:rsid w:val="005524CA"/>
    <w:rsid w:val="00552BF7"/>
    <w:rsid w:val="00555536"/>
    <w:rsid w:val="005555B0"/>
    <w:rsid w:val="00555BD0"/>
    <w:rsid w:val="005612B3"/>
    <w:rsid w:val="0056485D"/>
    <w:rsid w:val="0056745A"/>
    <w:rsid w:val="005753AE"/>
    <w:rsid w:val="005802E8"/>
    <w:rsid w:val="0058711E"/>
    <w:rsid w:val="005A0EFA"/>
    <w:rsid w:val="005A3C99"/>
    <w:rsid w:val="005A629D"/>
    <w:rsid w:val="005A6BFA"/>
    <w:rsid w:val="005A7F18"/>
    <w:rsid w:val="005B0323"/>
    <w:rsid w:val="005B6589"/>
    <w:rsid w:val="005C05C3"/>
    <w:rsid w:val="005C14AA"/>
    <w:rsid w:val="005C7B59"/>
    <w:rsid w:val="005D6688"/>
    <w:rsid w:val="005E4788"/>
    <w:rsid w:val="005E7631"/>
    <w:rsid w:val="005F445A"/>
    <w:rsid w:val="006015A0"/>
    <w:rsid w:val="006062AD"/>
    <w:rsid w:val="00613C32"/>
    <w:rsid w:val="006200CA"/>
    <w:rsid w:val="006216B5"/>
    <w:rsid w:val="00634048"/>
    <w:rsid w:val="00634668"/>
    <w:rsid w:val="006410BB"/>
    <w:rsid w:val="00646662"/>
    <w:rsid w:val="00646D08"/>
    <w:rsid w:val="006472DB"/>
    <w:rsid w:val="006512F3"/>
    <w:rsid w:val="00652879"/>
    <w:rsid w:val="00654DA4"/>
    <w:rsid w:val="00656725"/>
    <w:rsid w:val="006620F8"/>
    <w:rsid w:val="00662BF3"/>
    <w:rsid w:val="00663D28"/>
    <w:rsid w:val="00676522"/>
    <w:rsid w:val="00676883"/>
    <w:rsid w:val="00676A88"/>
    <w:rsid w:val="00677BC5"/>
    <w:rsid w:val="006809F6"/>
    <w:rsid w:val="00682770"/>
    <w:rsid w:val="006849B1"/>
    <w:rsid w:val="0068560F"/>
    <w:rsid w:val="00685BD5"/>
    <w:rsid w:val="006A1990"/>
    <w:rsid w:val="006A3BB5"/>
    <w:rsid w:val="006B1648"/>
    <w:rsid w:val="006B4465"/>
    <w:rsid w:val="006B74EC"/>
    <w:rsid w:val="006C0665"/>
    <w:rsid w:val="006C2F3D"/>
    <w:rsid w:val="006C6197"/>
    <w:rsid w:val="006C7854"/>
    <w:rsid w:val="006D286F"/>
    <w:rsid w:val="006D4C80"/>
    <w:rsid w:val="006D4E09"/>
    <w:rsid w:val="006E232F"/>
    <w:rsid w:val="006F079F"/>
    <w:rsid w:val="0070364E"/>
    <w:rsid w:val="0070443D"/>
    <w:rsid w:val="007118D2"/>
    <w:rsid w:val="00715C57"/>
    <w:rsid w:val="007165A2"/>
    <w:rsid w:val="0072061A"/>
    <w:rsid w:val="00720B43"/>
    <w:rsid w:val="007273FD"/>
    <w:rsid w:val="00731D57"/>
    <w:rsid w:val="00743497"/>
    <w:rsid w:val="00744DB5"/>
    <w:rsid w:val="0074592E"/>
    <w:rsid w:val="00753FFC"/>
    <w:rsid w:val="00761CF8"/>
    <w:rsid w:val="007640C5"/>
    <w:rsid w:val="007709BB"/>
    <w:rsid w:val="00772860"/>
    <w:rsid w:val="00773FDF"/>
    <w:rsid w:val="007807AB"/>
    <w:rsid w:val="00784959"/>
    <w:rsid w:val="00785631"/>
    <w:rsid w:val="00792A03"/>
    <w:rsid w:val="007A79F5"/>
    <w:rsid w:val="007B1266"/>
    <w:rsid w:val="007B75BB"/>
    <w:rsid w:val="007C1F9B"/>
    <w:rsid w:val="007C721E"/>
    <w:rsid w:val="007C75A8"/>
    <w:rsid w:val="007D1D80"/>
    <w:rsid w:val="007D3598"/>
    <w:rsid w:val="007D5A06"/>
    <w:rsid w:val="007D5C87"/>
    <w:rsid w:val="007D748F"/>
    <w:rsid w:val="007E01E3"/>
    <w:rsid w:val="007E1989"/>
    <w:rsid w:val="007F30E1"/>
    <w:rsid w:val="0080383A"/>
    <w:rsid w:val="0080760F"/>
    <w:rsid w:val="00824589"/>
    <w:rsid w:val="00831195"/>
    <w:rsid w:val="00834EF3"/>
    <w:rsid w:val="00840D93"/>
    <w:rsid w:val="00843692"/>
    <w:rsid w:val="0084564C"/>
    <w:rsid w:val="00850FA7"/>
    <w:rsid w:val="008513B6"/>
    <w:rsid w:val="0085243A"/>
    <w:rsid w:val="00853963"/>
    <w:rsid w:val="008543F0"/>
    <w:rsid w:val="0085535F"/>
    <w:rsid w:val="00855DCF"/>
    <w:rsid w:val="00860761"/>
    <w:rsid w:val="00861AA3"/>
    <w:rsid w:val="00862F2A"/>
    <w:rsid w:val="00864F7F"/>
    <w:rsid w:val="00871D07"/>
    <w:rsid w:val="00872A15"/>
    <w:rsid w:val="00875B7B"/>
    <w:rsid w:val="00877E14"/>
    <w:rsid w:val="008825C5"/>
    <w:rsid w:val="00883AEF"/>
    <w:rsid w:val="00883B23"/>
    <w:rsid w:val="00885FD5"/>
    <w:rsid w:val="00887AA7"/>
    <w:rsid w:val="008914B6"/>
    <w:rsid w:val="008914CA"/>
    <w:rsid w:val="008940FA"/>
    <w:rsid w:val="008A31B5"/>
    <w:rsid w:val="008A3254"/>
    <w:rsid w:val="008A5763"/>
    <w:rsid w:val="008B4FF1"/>
    <w:rsid w:val="008B7EA7"/>
    <w:rsid w:val="008C0BD9"/>
    <w:rsid w:val="008C1140"/>
    <w:rsid w:val="008C446F"/>
    <w:rsid w:val="008D4AF0"/>
    <w:rsid w:val="008D6AB9"/>
    <w:rsid w:val="008F577E"/>
    <w:rsid w:val="00900636"/>
    <w:rsid w:val="00901994"/>
    <w:rsid w:val="009043E7"/>
    <w:rsid w:val="009110F9"/>
    <w:rsid w:val="0091328D"/>
    <w:rsid w:val="009166F9"/>
    <w:rsid w:val="00932BF4"/>
    <w:rsid w:val="009353D3"/>
    <w:rsid w:val="0093594A"/>
    <w:rsid w:val="00936F34"/>
    <w:rsid w:val="0094345D"/>
    <w:rsid w:val="0095026A"/>
    <w:rsid w:val="00956B37"/>
    <w:rsid w:val="00957DDA"/>
    <w:rsid w:val="00961967"/>
    <w:rsid w:val="009635DF"/>
    <w:rsid w:val="00966C4E"/>
    <w:rsid w:val="0097200B"/>
    <w:rsid w:val="00974E13"/>
    <w:rsid w:val="0097643F"/>
    <w:rsid w:val="00976CFB"/>
    <w:rsid w:val="00981F13"/>
    <w:rsid w:val="00982960"/>
    <w:rsid w:val="0098526F"/>
    <w:rsid w:val="0099117B"/>
    <w:rsid w:val="0099690F"/>
    <w:rsid w:val="009B0AE5"/>
    <w:rsid w:val="009B1FCC"/>
    <w:rsid w:val="009B25BE"/>
    <w:rsid w:val="009B48F9"/>
    <w:rsid w:val="009B6239"/>
    <w:rsid w:val="009C08D5"/>
    <w:rsid w:val="009C0F70"/>
    <w:rsid w:val="009C3220"/>
    <w:rsid w:val="009C564F"/>
    <w:rsid w:val="009D0A59"/>
    <w:rsid w:val="009D2556"/>
    <w:rsid w:val="009D4652"/>
    <w:rsid w:val="009E3B66"/>
    <w:rsid w:val="009F525A"/>
    <w:rsid w:val="009F59B0"/>
    <w:rsid w:val="00A01590"/>
    <w:rsid w:val="00A01601"/>
    <w:rsid w:val="00A1177C"/>
    <w:rsid w:val="00A14324"/>
    <w:rsid w:val="00A144CC"/>
    <w:rsid w:val="00A1685E"/>
    <w:rsid w:val="00A23021"/>
    <w:rsid w:val="00A2304B"/>
    <w:rsid w:val="00A237AE"/>
    <w:rsid w:val="00A23824"/>
    <w:rsid w:val="00A25269"/>
    <w:rsid w:val="00A26905"/>
    <w:rsid w:val="00A273E3"/>
    <w:rsid w:val="00A27F45"/>
    <w:rsid w:val="00A330E3"/>
    <w:rsid w:val="00A33C45"/>
    <w:rsid w:val="00A33F8D"/>
    <w:rsid w:val="00A45A66"/>
    <w:rsid w:val="00A464C9"/>
    <w:rsid w:val="00A56FA2"/>
    <w:rsid w:val="00A67DE1"/>
    <w:rsid w:val="00A751DC"/>
    <w:rsid w:val="00A91560"/>
    <w:rsid w:val="00AA28DD"/>
    <w:rsid w:val="00AA3466"/>
    <w:rsid w:val="00AA7FFC"/>
    <w:rsid w:val="00AB66B2"/>
    <w:rsid w:val="00AD603A"/>
    <w:rsid w:val="00AE4FA5"/>
    <w:rsid w:val="00AE5060"/>
    <w:rsid w:val="00AF597D"/>
    <w:rsid w:val="00AF6A84"/>
    <w:rsid w:val="00AF6C5F"/>
    <w:rsid w:val="00B000D2"/>
    <w:rsid w:val="00B0627F"/>
    <w:rsid w:val="00B070B3"/>
    <w:rsid w:val="00B0720F"/>
    <w:rsid w:val="00B0760E"/>
    <w:rsid w:val="00B14CAF"/>
    <w:rsid w:val="00B2091E"/>
    <w:rsid w:val="00B20BA1"/>
    <w:rsid w:val="00B21BE9"/>
    <w:rsid w:val="00B26B62"/>
    <w:rsid w:val="00B3076A"/>
    <w:rsid w:val="00B310EE"/>
    <w:rsid w:val="00B32025"/>
    <w:rsid w:val="00B356E7"/>
    <w:rsid w:val="00B37788"/>
    <w:rsid w:val="00B40FB4"/>
    <w:rsid w:val="00B44DDA"/>
    <w:rsid w:val="00B52442"/>
    <w:rsid w:val="00B52C97"/>
    <w:rsid w:val="00B56BDD"/>
    <w:rsid w:val="00B63C59"/>
    <w:rsid w:val="00B65DDA"/>
    <w:rsid w:val="00B65ECB"/>
    <w:rsid w:val="00B67620"/>
    <w:rsid w:val="00B71027"/>
    <w:rsid w:val="00B717C5"/>
    <w:rsid w:val="00B7751B"/>
    <w:rsid w:val="00B83C63"/>
    <w:rsid w:val="00B83D6A"/>
    <w:rsid w:val="00B94674"/>
    <w:rsid w:val="00B94F55"/>
    <w:rsid w:val="00B966F1"/>
    <w:rsid w:val="00B96ABF"/>
    <w:rsid w:val="00BA6A01"/>
    <w:rsid w:val="00BA7235"/>
    <w:rsid w:val="00BB10C2"/>
    <w:rsid w:val="00BC0A23"/>
    <w:rsid w:val="00BC1D55"/>
    <w:rsid w:val="00BC551E"/>
    <w:rsid w:val="00BC5864"/>
    <w:rsid w:val="00BD6C94"/>
    <w:rsid w:val="00BE0BAF"/>
    <w:rsid w:val="00BF0A1A"/>
    <w:rsid w:val="00BF1F69"/>
    <w:rsid w:val="00BF2EC5"/>
    <w:rsid w:val="00BF3BA2"/>
    <w:rsid w:val="00BF4043"/>
    <w:rsid w:val="00C01D26"/>
    <w:rsid w:val="00C0294A"/>
    <w:rsid w:val="00C048D2"/>
    <w:rsid w:val="00C050FF"/>
    <w:rsid w:val="00C068E7"/>
    <w:rsid w:val="00C0798B"/>
    <w:rsid w:val="00C146F5"/>
    <w:rsid w:val="00C15CCF"/>
    <w:rsid w:val="00C17223"/>
    <w:rsid w:val="00C2545A"/>
    <w:rsid w:val="00C30702"/>
    <w:rsid w:val="00C41B18"/>
    <w:rsid w:val="00C41FD6"/>
    <w:rsid w:val="00C4745A"/>
    <w:rsid w:val="00C51CC8"/>
    <w:rsid w:val="00C55E4A"/>
    <w:rsid w:val="00C57D5F"/>
    <w:rsid w:val="00C57F23"/>
    <w:rsid w:val="00C61330"/>
    <w:rsid w:val="00C623C3"/>
    <w:rsid w:val="00C64597"/>
    <w:rsid w:val="00C64B2B"/>
    <w:rsid w:val="00C67F41"/>
    <w:rsid w:val="00C73D47"/>
    <w:rsid w:val="00C74F94"/>
    <w:rsid w:val="00C83030"/>
    <w:rsid w:val="00C8424C"/>
    <w:rsid w:val="00CA255F"/>
    <w:rsid w:val="00CA62D4"/>
    <w:rsid w:val="00CA7C34"/>
    <w:rsid w:val="00CA7F75"/>
    <w:rsid w:val="00CB5498"/>
    <w:rsid w:val="00CB7FDE"/>
    <w:rsid w:val="00CC04D5"/>
    <w:rsid w:val="00CC14AD"/>
    <w:rsid w:val="00CC1738"/>
    <w:rsid w:val="00CC3009"/>
    <w:rsid w:val="00CC7139"/>
    <w:rsid w:val="00CD075A"/>
    <w:rsid w:val="00CD4F17"/>
    <w:rsid w:val="00CD6464"/>
    <w:rsid w:val="00CE104F"/>
    <w:rsid w:val="00CF21A0"/>
    <w:rsid w:val="00CF461F"/>
    <w:rsid w:val="00CF4B26"/>
    <w:rsid w:val="00CF7A59"/>
    <w:rsid w:val="00D00889"/>
    <w:rsid w:val="00D02618"/>
    <w:rsid w:val="00D02822"/>
    <w:rsid w:val="00D07C18"/>
    <w:rsid w:val="00D1032D"/>
    <w:rsid w:val="00D10D95"/>
    <w:rsid w:val="00D126CB"/>
    <w:rsid w:val="00D15E19"/>
    <w:rsid w:val="00D335F7"/>
    <w:rsid w:val="00D36BE4"/>
    <w:rsid w:val="00D457DC"/>
    <w:rsid w:val="00D47231"/>
    <w:rsid w:val="00D47B2F"/>
    <w:rsid w:val="00D512BB"/>
    <w:rsid w:val="00D51DB9"/>
    <w:rsid w:val="00D55970"/>
    <w:rsid w:val="00D563ED"/>
    <w:rsid w:val="00D57ADA"/>
    <w:rsid w:val="00D60D04"/>
    <w:rsid w:val="00D61BA0"/>
    <w:rsid w:val="00D7269A"/>
    <w:rsid w:val="00D730EA"/>
    <w:rsid w:val="00D738F7"/>
    <w:rsid w:val="00D74FD6"/>
    <w:rsid w:val="00D8058F"/>
    <w:rsid w:val="00D81C14"/>
    <w:rsid w:val="00D85317"/>
    <w:rsid w:val="00D86BC3"/>
    <w:rsid w:val="00D9179B"/>
    <w:rsid w:val="00D9314F"/>
    <w:rsid w:val="00D94705"/>
    <w:rsid w:val="00D94CAC"/>
    <w:rsid w:val="00DA1F95"/>
    <w:rsid w:val="00DB25DD"/>
    <w:rsid w:val="00DB37F6"/>
    <w:rsid w:val="00DB3E00"/>
    <w:rsid w:val="00DC52AD"/>
    <w:rsid w:val="00DD4A1F"/>
    <w:rsid w:val="00DE13BA"/>
    <w:rsid w:val="00DF3506"/>
    <w:rsid w:val="00E062E5"/>
    <w:rsid w:val="00E22748"/>
    <w:rsid w:val="00E22ACF"/>
    <w:rsid w:val="00E247AF"/>
    <w:rsid w:val="00E31D01"/>
    <w:rsid w:val="00E32EBE"/>
    <w:rsid w:val="00E42BB1"/>
    <w:rsid w:val="00E4404A"/>
    <w:rsid w:val="00E479A5"/>
    <w:rsid w:val="00E50E39"/>
    <w:rsid w:val="00E53875"/>
    <w:rsid w:val="00E56BD4"/>
    <w:rsid w:val="00E65991"/>
    <w:rsid w:val="00E734E1"/>
    <w:rsid w:val="00E84BA7"/>
    <w:rsid w:val="00E9785C"/>
    <w:rsid w:val="00EA034E"/>
    <w:rsid w:val="00EA2912"/>
    <w:rsid w:val="00EA2F3A"/>
    <w:rsid w:val="00EB2015"/>
    <w:rsid w:val="00EB6A0A"/>
    <w:rsid w:val="00EC0D1B"/>
    <w:rsid w:val="00ED0BBE"/>
    <w:rsid w:val="00ED431E"/>
    <w:rsid w:val="00ED5D19"/>
    <w:rsid w:val="00EE3C3F"/>
    <w:rsid w:val="00EF29D1"/>
    <w:rsid w:val="00EF5F0A"/>
    <w:rsid w:val="00F066CC"/>
    <w:rsid w:val="00F073C6"/>
    <w:rsid w:val="00F201B3"/>
    <w:rsid w:val="00F32656"/>
    <w:rsid w:val="00F33CFF"/>
    <w:rsid w:val="00F379EC"/>
    <w:rsid w:val="00F43FA6"/>
    <w:rsid w:val="00F45832"/>
    <w:rsid w:val="00F51B9F"/>
    <w:rsid w:val="00F604A3"/>
    <w:rsid w:val="00F609AE"/>
    <w:rsid w:val="00F72A8F"/>
    <w:rsid w:val="00F85D59"/>
    <w:rsid w:val="00F924E6"/>
    <w:rsid w:val="00F97743"/>
    <w:rsid w:val="00FA33F0"/>
    <w:rsid w:val="00FA404F"/>
    <w:rsid w:val="00FB0628"/>
    <w:rsid w:val="00FB37D4"/>
    <w:rsid w:val="00FC345C"/>
    <w:rsid w:val="00FC4831"/>
    <w:rsid w:val="00FC5049"/>
    <w:rsid w:val="00FC67D3"/>
    <w:rsid w:val="00FC7F46"/>
    <w:rsid w:val="00FD1097"/>
    <w:rsid w:val="00FD14A2"/>
    <w:rsid w:val="00FD4B87"/>
    <w:rsid w:val="00FE1261"/>
    <w:rsid w:val="00FE1C7C"/>
    <w:rsid w:val="00FE3B16"/>
    <w:rsid w:val="00FF2B6F"/>
    <w:rsid w:val="00FF5113"/>
    <w:rsid w:val="00FF6697"/>
    <w:rsid w:val="00FF75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EC18"/>
  <w15:docId w15:val="{C7C671FF-5855-4F0A-878F-1A676BCC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9D"/>
  </w:style>
  <w:style w:type="paragraph" w:styleId="Balk1">
    <w:name w:val="heading 1"/>
    <w:aliases w:val="Section Heading,level2 hdg,h1,Section"/>
    <w:basedOn w:val="Normal"/>
    <w:next w:val="Normal"/>
    <w:link w:val="Balk1Char"/>
    <w:qFormat/>
    <w:rsid w:val="005A629D"/>
    <w:pPr>
      <w:keepNext/>
      <w:spacing w:before="240" w:after="60" w:line="240" w:lineRule="auto"/>
      <w:outlineLvl w:val="0"/>
    </w:pPr>
    <w:rPr>
      <w:rFonts w:ascii="Arial" w:eastAsia="Times New Roman" w:hAnsi="Arial" w:cs="Times New Roman"/>
      <w:b/>
      <w:bCs/>
      <w:kern w:val="32"/>
      <w:sz w:val="32"/>
      <w:szCs w:val="32"/>
      <w:lang w:val="x-none" w:eastAsia="tr-TR"/>
    </w:rPr>
  </w:style>
  <w:style w:type="paragraph" w:styleId="Balk2">
    <w:name w:val="heading 2"/>
    <w:aliases w:val="Reset numbering,h2"/>
    <w:basedOn w:val="Normal"/>
    <w:next w:val="Metin"/>
    <w:link w:val="Balk2Char"/>
    <w:qFormat/>
    <w:rsid w:val="005A629D"/>
    <w:pPr>
      <w:keepNext/>
      <w:spacing w:before="360" w:after="120" w:line="240" w:lineRule="auto"/>
      <w:jc w:val="both"/>
      <w:outlineLvl w:val="1"/>
    </w:pPr>
    <w:rPr>
      <w:rFonts w:ascii="Times New Roman" w:eastAsia="Times New Roman" w:hAnsi="Times New Roman" w:cs="Times New Roman"/>
      <w:b/>
      <w:bCs/>
      <w:sz w:val="24"/>
      <w:szCs w:val="24"/>
      <w:lang w:val="x-none" w:eastAsia="x-none"/>
    </w:rPr>
  </w:style>
  <w:style w:type="paragraph" w:styleId="Balk3">
    <w:name w:val="heading 3"/>
    <w:aliases w:val="Level 1 - 1"/>
    <w:basedOn w:val="Normal"/>
    <w:next w:val="Normal"/>
    <w:link w:val="Balk3Char"/>
    <w:qFormat/>
    <w:rsid w:val="005A629D"/>
    <w:pPr>
      <w:keepNext/>
      <w:spacing w:before="240" w:after="60" w:line="240" w:lineRule="auto"/>
      <w:outlineLvl w:val="2"/>
    </w:pPr>
    <w:rPr>
      <w:rFonts w:ascii="Arial" w:eastAsia="Times New Roman" w:hAnsi="Arial" w:cs="Times New Roman"/>
      <w:b/>
      <w:bCs/>
      <w:sz w:val="26"/>
      <w:szCs w:val="26"/>
      <w:lang w:val="x-none" w:eastAsia="tr-TR"/>
    </w:rPr>
  </w:style>
  <w:style w:type="paragraph" w:styleId="Balk4">
    <w:name w:val="heading 4"/>
    <w:aliases w:val="Sub-Minor,Level 2 - a"/>
    <w:basedOn w:val="Normal"/>
    <w:next w:val="Normal"/>
    <w:link w:val="Balk4Char"/>
    <w:qFormat/>
    <w:rsid w:val="005A629D"/>
    <w:pPr>
      <w:keepNext/>
      <w:spacing w:after="0" w:line="240" w:lineRule="auto"/>
      <w:outlineLvl w:val="3"/>
    </w:pPr>
    <w:rPr>
      <w:rFonts w:ascii="Tahoma" w:eastAsia="Times New Roman" w:hAnsi="Tahoma" w:cs="Times New Roman"/>
      <w:b/>
      <w:color w:val="008080"/>
      <w:sz w:val="20"/>
      <w:szCs w:val="20"/>
      <w:lang w:val="en-GB" w:eastAsia="x-none"/>
    </w:rPr>
  </w:style>
  <w:style w:type="paragraph" w:styleId="Balk5">
    <w:name w:val="heading 5"/>
    <w:aliases w:val="h5,Block Label,Level 3 - i"/>
    <w:basedOn w:val="Normal"/>
    <w:link w:val="Balk5Char"/>
    <w:qFormat/>
    <w:rsid w:val="005A629D"/>
    <w:pPr>
      <w:numPr>
        <w:ilvl w:val="4"/>
        <w:numId w:val="14"/>
      </w:numPr>
      <w:tabs>
        <w:tab w:val="left" w:pos="1985"/>
      </w:tabs>
      <w:overflowPunct w:val="0"/>
      <w:autoSpaceDE w:val="0"/>
      <w:autoSpaceDN w:val="0"/>
      <w:adjustRightInd w:val="0"/>
      <w:spacing w:after="240" w:line="240" w:lineRule="auto"/>
      <w:textAlignment w:val="baseline"/>
      <w:outlineLvl w:val="4"/>
    </w:pPr>
    <w:rPr>
      <w:rFonts w:ascii="Garamond MT" w:eastAsia="Times New Roman" w:hAnsi="Garamond MT" w:cs="Times New Roman"/>
      <w:sz w:val="24"/>
      <w:szCs w:val="20"/>
      <w:lang w:val="en-GB" w:eastAsia="x-none"/>
    </w:rPr>
  </w:style>
  <w:style w:type="paragraph" w:styleId="Balk6">
    <w:name w:val="heading 6"/>
    <w:aliases w:val="Legal Level 1."/>
    <w:basedOn w:val="Normal"/>
    <w:link w:val="Balk6Char"/>
    <w:qFormat/>
    <w:rsid w:val="005A629D"/>
    <w:pPr>
      <w:numPr>
        <w:ilvl w:val="5"/>
        <w:numId w:val="14"/>
      </w:numPr>
      <w:overflowPunct w:val="0"/>
      <w:autoSpaceDE w:val="0"/>
      <w:autoSpaceDN w:val="0"/>
      <w:adjustRightInd w:val="0"/>
      <w:spacing w:after="240" w:line="240" w:lineRule="auto"/>
      <w:textAlignment w:val="baseline"/>
      <w:outlineLvl w:val="5"/>
    </w:pPr>
    <w:rPr>
      <w:rFonts w:ascii="Garamond MT" w:eastAsia="Times New Roman" w:hAnsi="Garamond MT" w:cs="Times New Roman"/>
      <w:sz w:val="24"/>
      <w:szCs w:val="20"/>
      <w:lang w:val="en-GB" w:eastAsia="x-none"/>
    </w:rPr>
  </w:style>
  <w:style w:type="paragraph" w:styleId="Balk7">
    <w:name w:val="heading 7"/>
    <w:aliases w:val="Appendix Header,Legal Level 1.1."/>
    <w:basedOn w:val="Normal"/>
    <w:next w:val="Normal"/>
    <w:link w:val="Balk7Char"/>
    <w:qFormat/>
    <w:rsid w:val="005A629D"/>
    <w:pPr>
      <w:numPr>
        <w:ilvl w:val="6"/>
        <w:numId w:val="14"/>
      </w:numPr>
      <w:overflowPunct w:val="0"/>
      <w:autoSpaceDE w:val="0"/>
      <w:autoSpaceDN w:val="0"/>
      <w:adjustRightInd w:val="0"/>
      <w:spacing w:after="240" w:line="240" w:lineRule="auto"/>
      <w:textAlignment w:val="baseline"/>
      <w:outlineLvl w:val="6"/>
    </w:pPr>
    <w:rPr>
      <w:rFonts w:ascii="Garamond MT" w:eastAsia="Times New Roman" w:hAnsi="Garamond MT" w:cs="Times New Roman"/>
      <w:sz w:val="24"/>
      <w:szCs w:val="20"/>
      <w:lang w:val="en-GB" w:eastAsia="x-none"/>
    </w:rPr>
  </w:style>
  <w:style w:type="paragraph" w:styleId="Balk8">
    <w:name w:val="heading 8"/>
    <w:aliases w:val="Legal Level 1.1.1."/>
    <w:basedOn w:val="Normal"/>
    <w:next w:val="Normal"/>
    <w:link w:val="Balk8Char"/>
    <w:qFormat/>
    <w:rsid w:val="005A629D"/>
    <w:pPr>
      <w:numPr>
        <w:ilvl w:val="7"/>
        <w:numId w:val="14"/>
      </w:numPr>
      <w:overflowPunct w:val="0"/>
      <w:autoSpaceDE w:val="0"/>
      <w:autoSpaceDN w:val="0"/>
      <w:adjustRightInd w:val="0"/>
      <w:spacing w:before="240" w:after="60" w:line="240" w:lineRule="auto"/>
      <w:textAlignment w:val="baseline"/>
      <w:outlineLvl w:val="7"/>
    </w:pPr>
    <w:rPr>
      <w:rFonts w:ascii="Garamond MT" w:eastAsia="Times New Roman" w:hAnsi="Garamond MT" w:cs="Times New Roman"/>
      <w:sz w:val="24"/>
      <w:szCs w:val="20"/>
      <w:lang w:val="en-GB" w:eastAsia="x-none"/>
    </w:rPr>
  </w:style>
  <w:style w:type="paragraph" w:styleId="Balk9">
    <w:name w:val="heading 9"/>
    <w:aliases w:val="Legal Level 1.1.1.1."/>
    <w:basedOn w:val="Normal"/>
    <w:next w:val="Normal"/>
    <w:link w:val="Balk9Char"/>
    <w:qFormat/>
    <w:rsid w:val="005A629D"/>
    <w:pPr>
      <w:numPr>
        <w:ilvl w:val="8"/>
        <w:numId w:val="14"/>
      </w:numPr>
      <w:overflowPunct w:val="0"/>
      <w:autoSpaceDE w:val="0"/>
      <w:autoSpaceDN w:val="0"/>
      <w:adjustRightInd w:val="0"/>
      <w:spacing w:before="240" w:after="60" w:line="240" w:lineRule="auto"/>
      <w:textAlignment w:val="baseline"/>
      <w:outlineLvl w:val="8"/>
    </w:pPr>
    <w:rPr>
      <w:rFonts w:ascii="Garamond MT" w:eastAsia="Times New Roman" w:hAnsi="Garamond MT" w:cs="Times New Roman"/>
      <w:sz w:val="24"/>
      <w:szCs w:val="20"/>
      <w:lang w:val="en-GB"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unhideWhenUsed/>
    <w:rsid w:val="004D0371"/>
    <w:pPr>
      <w:tabs>
        <w:tab w:val="center" w:pos="4536"/>
        <w:tab w:val="right" w:pos="9072"/>
      </w:tabs>
      <w:spacing w:after="0" w:line="240" w:lineRule="auto"/>
    </w:pPr>
  </w:style>
  <w:style w:type="character" w:customStyle="1" w:styleId="stBilgiChar">
    <w:name w:val="Üst Bilgi Char"/>
    <w:aliases w:val="Üstbilgi Char"/>
    <w:basedOn w:val="VarsaylanParagrafYazTipi"/>
    <w:link w:val="stBilgi"/>
    <w:rsid w:val="004D0371"/>
  </w:style>
  <w:style w:type="paragraph" w:styleId="AltBilgi">
    <w:name w:val="footer"/>
    <w:aliases w:val="Altbilgi"/>
    <w:basedOn w:val="Normal"/>
    <w:link w:val="AltBilgiChar"/>
    <w:uiPriority w:val="99"/>
    <w:unhideWhenUsed/>
    <w:rsid w:val="004D0371"/>
    <w:pPr>
      <w:tabs>
        <w:tab w:val="center" w:pos="4536"/>
        <w:tab w:val="right" w:pos="9072"/>
      </w:tabs>
      <w:spacing w:after="0" w:line="240" w:lineRule="auto"/>
    </w:pPr>
  </w:style>
  <w:style w:type="character" w:customStyle="1" w:styleId="AltBilgiChar">
    <w:name w:val="Alt Bilgi Char"/>
    <w:aliases w:val="Altbilgi Char1"/>
    <w:basedOn w:val="VarsaylanParagrafYazTipi"/>
    <w:link w:val="AltBilgi"/>
    <w:uiPriority w:val="99"/>
    <w:rsid w:val="004D0371"/>
  </w:style>
  <w:style w:type="paragraph" w:styleId="ListeParagraf">
    <w:name w:val="List Paragraph"/>
    <w:basedOn w:val="Normal"/>
    <w:uiPriority w:val="34"/>
    <w:qFormat/>
    <w:rsid w:val="00792A03"/>
    <w:pPr>
      <w:ind w:left="720"/>
      <w:contextualSpacing/>
    </w:pPr>
  </w:style>
  <w:style w:type="table" w:styleId="TabloKlavuzu">
    <w:name w:val="Table Grid"/>
    <w:basedOn w:val="NormalTablo"/>
    <w:uiPriority w:val="59"/>
    <w:rsid w:val="00985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6472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aliases w:val="Section Heading Char,level2 hdg Char,h1 Char,Section Char"/>
    <w:basedOn w:val="VarsaylanParagrafYazTipi"/>
    <w:link w:val="Balk1"/>
    <w:rsid w:val="005A629D"/>
    <w:rPr>
      <w:rFonts w:ascii="Arial" w:eastAsia="Times New Roman" w:hAnsi="Arial" w:cs="Times New Roman"/>
      <w:b/>
      <w:bCs/>
      <w:kern w:val="32"/>
      <w:sz w:val="32"/>
      <w:szCs w:val="32"/>
      <w:lang w:val="x-none" w:eastAsia="tr-TR"/>
    </w:rPr>
  </w:style>
  <w:style w:type="character" w:customStyle="1" w:styleId="Balk2Char">
    <w:name w:val="Başlık 2 Char"/>
    <w:aliases w:val="Reset numbering Char,h2 Char"/>
    <w:basedOn w:val="VarsaylanParagrafYazTipi"/>
    <w:link w:val="Balk2"/>
    <w:rsid w:val="005A629D"/>
    <w:rPr>
      <w:rFonts w:ascii="Times New Roman" w:eastAsia="Times New Roman" w:hAnsi="Times New Roman" w:cs="Times New Roman"/>
      <w:b/>
      <w:bCs/>
      <w:sz w:val="24"/>
      <w:szCs w:val="24"/>
      <w:lang w:val="x-none" w:eastAsia="x-none"/>
    </w:rPr>
  </w:style>
  <w:style w:type="character" w:customStyle="1" w:styleId="Balk3Char">
    <w:name w:val="Başlık 3 Char"/>
    <w:aliases w:val="Level 1 - 1 Char"/>
    <w:basedOn w:val="VarsaylanParagrafYazTipi"/>
    <w:link w:val="Balk3"/>
    <w:rsid w:val="005A629D"/>
    <w:rPr>
      <w:rFonts w:ascii="Arial" w:eastAsia="Times New Roman" w:hAnsi="Arial" w:cs="Times New Roman"/>
      <w:b/>
      <w:bCs/>
      <w:sz w:val="26"/>
      <w:szCs w:val="26"/>
      <w:lang w:val="x-none" w:eastAsia="tr-TR"/>
    </w:rPr>
  </w:style>
  <w:style w:type="character" w:customStyle="1" w:styleId="Balk4Char">
    <w:name w:val="Başlık 4 Char"/>
    <w:aliases w:val="Sub-Minor Char,Level 2 - a Char"/>
    <w:basedOn w:val="VarsaylanParagrafYazTipi"/>
    <w:link w:val="Balk4"/>
    <w:rsid w:val="005A629D"/>
    <w:rPr>
      <w:rFonts w:ascii="Tahoma" w:eastAsia="Times New Roman" w:hAnsi="Tahoma" w:cs="Times New Roman"/>
      <w:b/>
      <w:color w:val="008080"/>
      <w:sz w:val="20"/>
      <w:szCs w:val="20"/>
      <w:lang w:val="en-GB" w:eastAsia="x-none"/>
    </w:rPr>
  </w:style>
  <w:style w:type="character" w:customStyle="1" w:styleId="Balk5Char">
    <w:name w:val="Başlık 5 Char"/>
    <w:aliases w:val="h5 Char,Block Label Char,Level 3 - i Char"/>
    <w:basedOn w:val="VarsaylanParagrafYazTipi"/>
    <w:link w:val="Balk5"/>
    <w:rsid w:val="005A629D"/>
    <w:rPr>
      <w:rFonts w:ascii="Garamond MT" w:eastAsia="Times New Roman" w:hAnsi="Garamond MT" w:cs="Times New Roman"/>
      <w:sz w:val="24"/>
      <w:szCs w:val="20"/>
      <w:lang w:val="en-GB" w:eastAsia="x-none"/>
    </w:rPr>
  </w:style>
  <w:style w:type="character" w:customStyle="1" w:styleId="Balk6Char">
    <w:name w:val="Başlık 6 Char"/>
    <w:aliases w:val="Legal Level 1. Char"/>
    <w:basedOn w:val="VarsaylanParagrafYazTipi"/>
    <w:link w:val="Balk6"/>
    <w:rsid w:val="005A629D"/>
    <w:rPr>
      <w:rFonts w:ascii="Garamond MT" w:eastAsia="Times New Roman" w:hAnsi="Garamond MT" w:cs="Times New Roman"/>
      <w:sz w:val="24"/>
      <w:szCs w:val="20"/>
      <w:lang w:val="en-GB" w:eastAsia="x-none"/>
    </w:rPr>
  </w:style>
  <w:style w:type="character" w:customStyle="1" w:styleId="Balk7Char">
    <w:name w:val="Başlık 7 Char"/>
    <w:aliases w:val="Appendix Header Char,Legal Level 1.1. Char"/>
    <w:basedOn w:val="VarsaylanParagrafYazTipi"/>
    <w:link w:val="Balk7"/>
    <w:rsid w:val="005A629D"/>
    <w:rPr>
      <w:rFonts w:ascii="Garamond MT" w:eastAsia="Times New Roman" w:hAnsi="Garamond MT" w:cs="Times New Roman"/>
      <w:sz w:val="24"/>
      <w:szCs w:val="20"/>
      <w:lang w:val="en-GB" w:eastAsia="x-none"/>
    </w:rPr>
  </w:style>
  <w:style w:type="character" w:customStyle="1" w:styleId="Balk8Char">
    <w:name w:val="Başlık 8 Char"/>
    <w:aliases w:val="Legal Level 1.1.1. Char"/>
    <w:basedOn w:val="VarsaylanParagrafYazTipi"/>
    <w:link w:val="Balk8"/>
    <w:rsid w:val="005A629D"/>
    <w:rPr>
      <w:rFonts w:ascii="Garamond MT" w:eastAsia="Times New Roman" w:hAnsi="Garamond MT" w:cs="Times New Roman"/>
      <w:sz w:val="24"/>
      <w:szCs w:val="20"/>
      <w:lang w:val="en-GB" w:eastAsia="x-none"/>
    </w:rPr>
  </w:style>
  <w:style w:type="character" w:customStyle="1" w:styleId="Balk9Char">
    <w:name w:val="Başlık 9 Char"/>
    <w:aliases w:val="Legal Level 1.1.1.1. Char"/>
    <w:basedOn w:val="VarsaylanParagrafYazTipi"/>
    <w:link w:val="Balk9"/>
    <w:rsid w:val="005A629D"/>
    <w:rPr>
      <w:rFonts w:ascii="Garamond MT" w:eastAsia="Times New Roman" w:hAnsi="Garamond MT" w:cs="Times New Roman"/>
      <w:sz w:val="24"/>
      <w:szCs w:val="20"/>
      <w:lang w:val="en-GB" w:eastAsia="x-none"/>
    </w:rPr>
  </w:style>
  <w:style w:type="paragraph" w:styleId="GvdeMetni">
    <w:name w:val="Body Text"/>
    <w:aliases w:val="Gövde Metni Char Char Char Char,Gövde Metni Char Char Char Char Char Char Char,Gövde Metni Char Char Char Char Char Char,Gövde Metni Char Char Char Char Char Char Char Char Char Char"/>
    <w:basedOn w:val="Normal"/>
    <w:link w:val="GvdeMetniChar1"/>
    <w:rsid w:val="005A629D"/>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uiPriority w:val="99"/>
    <w:semiHidden/>
    <w:rsid w:val="005A629D"/>
  </w:style>
  <w:style w:type="character" w:customStyle="1" w:styleId="GvdeMetniChar1">
    <w:name w:val="Gövde Metni Char1"/>
    <w:aliases w:val="Gövde Metni Char Char Char Char Char,Gövde Metni Char Char Char Char Char Char Char Char,Gövde Metni Char Char Char Char Char Char Char1,Gövde Metni Char Char Char Char Char Char Char Char Char Char Char"/>
    <w:link w:val="GvdeMetni"/>
    <w:rsid w:val="005A629D"/>
    <w:rPr>
      <w:rFonts w:ascii="Times New Roman" w:eastAsia="Times New Roman" w:hAnsi="Times New Roman" w:cs="Times New Roman"/>
      <w:sz w:val="24"/>
      <w:szCs w:val="24"/>
      <w:lang w:val="x-none" w:eastAsia="tr-TR"/>
    </w:rPr>
  </w:style>
  <w:style w:type="numbering" w:customStyle="1" w:styleId="ListeYok1">
    <w:name w:val="Liste Yok1"/>
    <w:next w:val="ListeYok"/>
    <w:uiPriority w:val="99"/>
    <w:semiHidden/>
    <w:unhideWhenUsed/>
    <w:rsid w:val="005A629D"/>
  </w:style>
  <w:style w:type="paragraph" w:customStyle="1" w:styleId="Metin">
    <w:name w:val="Metin"/>
    <w:basedOn w:val="Normal"/>
    <w:rsid w:val="005A629D"/>
    <w:pPr>
      <w:spacing w:after="120" w:line="240" w:lineRule="auto"/>
      <w:jc w:val="both"/>
    </w:pPr>
    <w:rPr>
      <w:rFonts w:ascii="Times New Roman" w:eastAsia="Times New Roman" w:hAnsi="Times New Roman" w:cs="Times New Roman"/>
      <w:sz w:val="24"/>
      <w:szCs w:val="24"/>
    </w:rPr>
  </w:style>
  <w:style w:type="paragraph" w:customStyle="1" w:styleId="nor0">
    <w:name w:val="nor0"/>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 Char,Normal (Web) Char Char Char Char,Normal (Web) Char Char Char,Char Char Char Char Char Char"/>
    <w:basedOn w:val="Normal"/>
    <w:link w:val="NormalWebChar"/>
    <w:uiPriority w:val="99"/>
    <w:rsid w:val="005A629D"/>
    <w:pPr>
      <w:spacing w:before="100" w:beforeAutospacing="1" w:after="100" w:afterAutospacing="1" w:line="240" w:lineRule="auto"/>
    </w:pPr>
    <w:rPr>
      <w:rFonts w:ascii="Times New Roman" w:eastAsia="Times New Roman" w:hAnsi="Times New Roman" w:cs="Times New Roman"/>
      <w:sz w:val="24"/>
      <w:szCs w:val="24"/>
      <w:lang w:val="x-none" w:eastAsia="tr-TR"/>
    </w:rPr>
  </w:style>
  <w:style w:type="character" w:customStyle="1" w:styleId="NormalWebChar">
    <w:name w:val="Normal (Web) Char"/>
    <w:aliases w:val="Normal (Web) Char Char Char1,Normal (Web) Char Char Char Char Char,Normal (Web) Char Char Char Char1,Char Char Char Char Char Char Char"/>
    <w:link w:val="NormalWeb"/>
    <w:uiPriority w:val="99"/>
    <w:locked/>
    <w:rsid w:val="005A629D"/>
    <w:rPr>
      <w:rFonts w:ascii="Times New Roman" w:eastAsia="Times New Roman" w:hAnsi="Times New Roman" w:cs="Times New Roman"/>
      <w:sz w:val="24"/>
      <w:szCs w:val="24"/>
      <w:lang w:val="x-none" w:eastAsia="tr-TR"/>
    </w:rPr>
  </w:style>
  <w:style w:type="character" w:customStyle="1" w:styleId="AltBilgiChar1">
    <w:name w:val="Alt Bilgi Char1"/>
    <w:aliases w:val="Altbilgi Char"/>
    <w:uiPriority w:val="99"/>
    <w:rsid w:val="005A629D"/>
    <w:rPr>
      <w:rFonts w:ascii="Times New Roman" w:eastAsia="Times New Roman" w:hAnsi="Times New Roman"/>
      <w:sz w:val="24"/>
      <w:szCs w:val="24"/>
      <w:lang w:val="x-none"/>
    </w:rPr>
  </w:style>
  <w:style w:type="character" w:styleId="SayfaNumaras">
    <w:name w:val="page number"/>
    <w:basedOn w:val="VarsaylanParagrafYazTipi"/>
    <w:rsid w:val="005A629D"/>
  </w:style>
  <w:style w:type="paragraph" w:styleId="GvdeMetni2">
    <w:name w:val="Body Text 2"/>
    <w:aliases w:val="Iletim Body Text Char"/>
    <w:basedOn w:val="Normal"/>
    <w:link w:val="GvdeMetni2Char"/>
    <w:rsid w:val="005A629D"/>
    <w:pPr>
      <w:spacing w:after="120" w:line="480" w:lineRule="auto"/>
    </w:pPr>
    <w:rPr>
      <w:rFonts w:ascii="Times New Roman" w:eastAsia="Times New Roman" w:hAnsi="Times New Roman" w:cs="Times New Roman"/>
      <w:sz w:val="24"/>
      <w:szCs w:val="24"/>
      <w:lang w:val="x-none" w:eastAsia="tr-TR"/>
    </w:rPr>
  </w:style>
  <w:style w:type="character" w:customStyle="1" w:styleId="GvdeMetni2Char">
    <w:name w:val="Gövde Metni 2 Char"/>
    <w:aliases w:val="Iletim Body Text Char Char"/>
    <w:basedOn w:val="VarsaylanParagrafYazTipi"/>
    <w:link w:val="GvdeMetni2"/>
    <w:rsid w:val="005A629D"/>
    <w:rPr>
      <w:rFonts w:ascii="Times New Roman" w:eastAsia="Times New Roman" w:hAnsi="Times New Roman" w:cs="Times New Roman"/>
      <w:sz w:val="24"/>
      <w:szCs w:val="24"/>
      <w:lang w:val="x-none" w:eastAsia="tr-TR"/>
    </w:rPr>
  </w:style>
  <w:style w:type="paragraph" w:customStyle="1" w:styleId="Madde">
    <w:name w:val="Madde"/>
    <w:basedOn w:val="Normal"/>
    <w:rsid w:val="005A629D"/>
    <w:pPr>
      <w:spacing w:after="0" w:line="240" w:lineRule="auto"/>
      <w:ind w:firstLine="720"/>
      <w:jc w:val="both"/>
    </w:pPr>
    <w:rPr>
      <w:rFonts w:ascii="Times New Roman" w:eastAsia="Times New Roman" w:hAnsi="Times New Roman" w:cs="Times New Roman"/>
      <w:sz w:val="24"/>
      <w:szCs w:val="24"/>
    </w:rPr>
  </w:style>
  <w:style w:type="paragraph" w:customStyle="1" w:styleId="Listing">
    <w:name w:val="Listing"/>
    <w:basedOn w:val="Normal"/>
    <w:rsid w:val="005A629D"/>
    <w:pPr>
      <w:tabs>
        <w:tab w:val="left" w:pos="1080"/>
      </w:tabs>
      <w:spacing w:after="120" w:line="240" w:lineRule="auto"/>
      <w:ind w:firstLine="720"/>
      <w:jc w:val="both"/>
    </w:pPr>
    <w:rPr>
      <w:rFonts w:ascii="Times New Roman" w:eastAsia="Times New Roman" w:hAnsi="Times New Roman" w:cs="Times New Roman"/>
      <w:sz w:val="24"/>
      <w:szCs w:val="24"/>
    </w:rPr>
  </w:style>
  <w:style w:type="paragraph" w:customStyle="1" w:styleId="Balk">
    <w:name w:val="Başlık"/>
    <w:basedOn w:val="Normal"/>
    <w:rsid w:val="005A629D"/>
    <w:pPr>
      <w:spacing w:before="180" w:after="0" w:line="240" w:lineRule="auto"/>
    </w:pPr>
    <w:rPr>
      <w:rFonts w:ascii="Times New Roman" w:eastAsia="Times New Roman" w:hAnsi="Times New Roman" w:cs="Times New Roman"/>
      <w:b/>
      <w:bCs/>
      <w:iCs/>
      <w:noProof/>
      <w:sz w:val="24"/>
      <w:szCs w:val="24"/>
    </w:rPr>
  </w:style>
  <w:style w:type="paragraph" w:customStyle="1" w:styleId="Marie">
    <w:name w:val="Marie"/>
    <w:basedOn w:val="Normal"/>
    <w:rsid w:val="005A629D"/>
    <w:pPr>
      <w:spacing w:after="0" w:line="220" w:lineRule="atLeast"/>
      <w:jc w:val="both"/>
    </w:pPr>
    <w:rPr>
      <w:rFonts w:ascii="Times New Roman" w:eastAsia="Times New Roman" w:hAnsi="Times New Roman" w:cs="Times New Roman"/>
      <w:sz w:val="24"/>
      <w:szCs w:val="20"/>
      <w:lang w:val="en-GB"/>
    </w:rPr>
  </w:style>
  <w:style w:type="paragraph" w:styleId="BalonMetni">
    <w:name w:val="Balloon Text"/>
    <w:basedOn w:val="Normal"/>
    <w:link w:val="BalonMetniChar"/>
    <w:semiHidden/>
    <w:rsid w:val="005A629D"/>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semiHidden/>
    <w:rsid w:val="005A629D"/>
    <w:rPr>
      <w:rFonts w:ascii="Tahoma" w:eastAsia="Times New Roman" w:hAnsi="Tahoma" w:cs="Times New Roman"/>
      <w:sz w:val="16"/>
      <w:szCs w:val="16"/>
      <w:lang w:val="x-none" w:eastAsia="tr-TR"/>
    </w:rPr>
  </w:style>
  <w:style w:type="paragraph" w:styleId="DipnotMetni">
    <w:name w:val="footnote text"/>
    <w:basedOn w:val="Normal"/>
    <w:link w:val="DipnotMetniChar"/>
    <w:rsid w:val="005A629D"/>
    <w:pPr>
      <w:spacing w:after="0" w:line="240" w:lineRule="auto"/>
    </w:pPr>
    <w:rPr>
      <w:rFonts w:ascii="Times New Roman" w:eastAsia="Times New Roman" w:hAnsi="Times New Roman" w:cs="Times New Roman"/>
      <w:sz w:val="20"/>
      <w:szCs w:val="20"/>
      <w:lang w:val="x-none" w:eastAsia="tr-TR"/>
    </w:rPr>
  </w:style>
  <w:style w:type="character" w:customStyle="1" w:styleId="DipnotMetniChar">
    <w:name w:val="Dipnot Metni Char"/>
    <w:basedOn w:val="VarsaylanParagrafYazTipi"/>
    <w:link w:val="DipnotMetni"/>
    <w:rsid w:val="005A629D"/>
    <w:rPr>
      <w:rFonts w:ascii="Times New Roman" w:eastAsia="Times New Roman" w:hAnsi="Times New Roman" w:cs="Times New Roman"/>
      <w:sz w:val="20"/>
      <w:szCs w:val="20"/>
      <w:lang w:val="x-none" w:eastAsia="tr-TR"/>
    </w:rPr>
  </w:style>
  <w:style w:type="character" w:styleId="DipnotBavurusu">
    <w:name w:val="footnote reference"/>
    <w:semiHidden/>
    <w:rsid w:val="005A629D"/>
    <w:rPr>
      <w:vertAlign w:val="superscript"/>
    </w:rPr>
  </w:style>
  <w:style w:type="paragraph" w:customStyle="1" w:styleId="TextCharCharChar">
    <w:name w:val="Text Char Char Char"/>
    <w:basedOn w:val="Normal"/>
    <w:autoRedefine/>
    <w:rsid w:val="005A629D"/>
    <w:pPr>
      <w:spacing w:after="0" w:line="240" w:lineRule="auto"/>
      <w:ind w:left="1620" w:hanging="900"/>
      <w:jc w:val="both"/>
    </w:pPr>
    <w:rPr>
      <w:rFonts w:ascii="Times New Roman" w:eastAsia="Times New Roman" w:hAnsi="Times New Roman" w:cs="Times New Roman"/>
      <w:b/>
      <w:color w:val="FF0000"/>
      <w:sz w:val="24"/>
      <w:szCs w:val="24"/>
    </w:rPr>
  </w:style>
  <w:style w:type="paragraph" w:customStyle="1" w:styleId="MaddeBalk">
    <w:name w:val="Madde Başlık"/>
    <w:basedOn w:val="Normal"/>
    <w:rsid w:val="005A629D"/>
    <w:pPr>
      <w:spacing w:before="240" w:after="0" w:line="240" w:lineRule="auto"/>
      <w:ind w:firstLine="720"/>
    </w:pPr>
    <w:rPr>
      <w:rFonts w:ascii="Times New Roman" w:eastAsia="Times New Roman" w:hAnsi="Times New Roman" w:cs="Times New Roman"/>
      <w:b/>
      <w:noProof/>
      <w:sz w:val="24"/>
      <w:szCs w:val="24"/>
      <w:lang w:val="en-US"/>
    </w:rPr>
  </w:style>
  <w:style w:type="paragraph" w:styleId="HTMLncedenBiimlendirilmi">
    <w:name w:val="HTML Preformatted"/>
    <w:basedOn w:val="Normal"/>
    <w:link w:val="HTMLncedenBiimlendirilmiChar"/>
    <w:rsid w:val="005A6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tr-TR"/>
    </w:rPr>
  </w:style>
  <w:style w:type="character" w:customStyle="1" w:styleId="HTMLncedenBiimlendirilmiChar">
    <w:name w:val="HTML Önceden Biçimlendirilmiş Char"/>
    <w:basedOn w:val="VarsaylanParagrafYazTipi"/>
    <w:link w:val="HTMLncedenBiimlendirilmi"/>
    <w:rsid w:val="005A629D"/>
    <w:rPr>
      <w:rFonts w:ascii="Courier New" w:eastAsia="Times New Roman" w:hAnsi="Courier New" w:cs="Times New Roman"/>
      <w:sz w:val="20"/>
      <w:szCs w:val="20"/>
      <w:lang w:val="x-none" w:eastAsia="tr-TR"/>
    </w:rPr>
  </w:style>
  <w:style w:type="paragraph" w:customStyle="1" w:styleId="3-normalyaz">
    <w:name w:val="3-normalyaz"/>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5A629D"/>
    <w:pPr>
      <w:spacing w:after="120" w:line="240" w:lineRule="auto"/>
      <w:ind w:left="283"/>
    </w:pPr>
    <w:rPr>
      <w:rFonts w:ascii="Times New Roman" w:eastAsia="Times New Roman" w:hAnsi="Times New Roman" w:cs="Times New Roman"/>
      <w:sz w:val="24"/>
      <w:szCs w:val="24"/>
      <w:lang w:val="x-none" w:eastAsia="tr-TR"/>
    </w:rPr>
  </w:style>
  <w:style w:type="character" w:customStyle="1" w:styleId="GvdeMetniGirintisiChar">
    <w:name w:val="Gövde Metni Girintisi Char"/>
    <w:basedOn w:val="VarsaylanParagrafYazTipi"/>
    <w:link w:val="GvdeMetniGirintisi"/>
    <w:rsid w:val="005A629D"/>
    <w:rPr>
      <w:rFonts w:ascii="Times New Roman" w:eastAsia="Times New Roman" w:hAnsi="Times New Roman" w:cs="Times New Roman"/>
      <w:sz w:val="24"/>
      <w:szCs w:val="24"/>
      <w:lang w:val="x-none" w:eastAsia="tr-TR"/>
    </w:rPr>
  </w:style>
  <w:style w:type="character" w:customStyle="1" w:styleId="normal1">
    <w:name w:val="normal1"/>
    <w:rsid w:val="005A629D"/>
    <w:rPr>
      <w:rFonts w:ascii="TR Arial" w:hAnsi="TR Arial" w:hint="default"/>
    </w:rPr>
  </w:style>
  <w:style w:type="paragraph" w:customStyle="1" w:styleId="Madde-Bend">
    <w:name w:val="Madde - Bend"/>
    <w:basedOn w:val="Madde"/>
    <w:rsid w:val="005A629D"/>
    <w:pPr>
      <w:tabs>
        <w:tab w:val="left" w:pos="0"/>
        <w:tab w:val="left" w:pos="1080"/>
      </w:tabs>
      <w:ind w:firstLine="0"/>
    </w:pPr>
    <w:rPr>
      <w:b/>
      <w:bCs/>
    </w:rPr>
  </w:style>
  <w:style w:type="paragraph" w:customStyle="1" w:styleId="satinalma">
    <w:name w:val="satinalma"/>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02bullet">
    <w:name w:val="02 bullet"/>
    <w:basedOn w:val="Normal"/>
    <w:rsid w:val="005A629D"/>
    <w:pPr>
      <w:numPr>
        <w:numId w:val="4"/>
      </w:numPr>
      <w:spacing w:after="180" w:line="240" w:lineRule="auto"/>
      <w:outlineLvl w:val="6"/>
    </w:pPr>
    <w:rPr>
      <w:rFonts w:ascii="Times New Roman" w:eastAsia="Times New Roman" w:hAnsi="Times New Roman" w:cs="Times New Roman"/>
      <w:sz w:val="26"/>
      <w:szCs w:val="20"/>
    </w:rPr>
  </w:style>
  <w:style w:type="paragraph" w:styleId="GvdeMetniGirintisi3">
    <w:name w:val="Body Text Indent 3"/>
    <w:basedOn w:val="Normal"/>
    <w:link w:val="GvdeMetniGirintisi3Char"/>
    <w:rsid w:val="005A629D"/>
    <w:pPr>
      <w:spacing w:after="120" w:line="240" w:lineRule="auto"/>
      <w:ind w:left="283"/>
    </w:pPr>
    <w:rPr>
      <w:rFonts w:ascii="Times New Roman" w:eastAsia="Times New Roman" w:hAnsi="Times New Roman" w:cs="Times New Roman"/>
      <w:sz w:val="16"/>
      <w:szCs w:val="16"/>
      <w:lang w:val="x-none" w:eastAsia="tr-TR"/>
    </w:rPr>
  </w:style>
  <w:style w:type="character" w:customStyle="1" w:styleId="GvdeMetniGirintisi3Char">
    <w:name w:val="Gövde Metni Girintisi 3 Char"/>
    <w:basedOn w:val="VarsaylanParagrafYazTipi"/>
    <w:link w:val="GvdeMetniGirintisi3"/>
    <w:rsid w:val="005A629D"/>
    <w:rPr>
      <w:rFonts w:ascii="Times New Roman" w:eastAsia="Times New Roman" w:hAnsi="Times New Roman" w:cs="Times New Roman"/>
      <w:sz w:val="16"/>
      <w:szCs w:val="16"/>
      <w:lang w:val="x-none" w:eastAsia="tr-TR"/>
    </w:rPr>
  </w:style>
  <w:style w:type="paragraph" w:styleId="KonuBal">
    <w:name w:val="Title"/>
    <w:basedOn w:val="Normal"/>
    <w:link w:val="KonuBalChar"/>
    <w:qFormat/>
    <w:rsid w:val="005A629D"/>
    <w:pPr>
      <w:spacing w:after="0" w:line="240" w:lineRule="auto"/>
      <w:jc w:val="center"/>
    </w:pPr>
    <w:rPr>
      <w:rFonts w:ascii="Arial" w:eastAsia="Times New Roman" w:hAnsi="Arial" w:cs="Times New Roman"/>
      <w:b/>
      <w:sz w:val="24"/>
      <w:szCs w:val="20"/>
      <w:lang w:val="x-none" w:eastAsia="tr-TR"/>
    </w:rPr>
  </w:style>
  <w:style w:type="character" w:customStyle="1" w:styleId="KonuBalChar">
    <w:name w:val="Konu Başlığı Char"/>
    <w:basedOn w:val="VarsaylanParagrafYazTipi"/>
    <w:link w:val="KonuBal"/>
    <w:rsid w:val="005A629D"/>
    <w:rPr>
      <w:rFonts w:ascii="Arial" w:eastAsia="Times New Roman" w:hAnsi="Arial" w:cs="Times New Roman"/>
      <w:b/>
      <w:sz w:val="24"/>
      <w:szCs w:val="20"/>
      <w:lang w:val="x-none" w:eastAsia="tr-TR"/>
    </w:rPr>
  </w:style>
  <w:style w:type="paragraph" w:customStyle="1" w:styleId="madde0">
    <w:name w:val="madde"/>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0">
    <w:name w:val="maddebasl0"/>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40">
    <w:name w:val="Style40"/>
    <w:basedOn w:val="Normal"/>
    <w:uiPriority w:val="99"/>
    <w:rsid w:val="005A629D"/>
    <w:pPr>
      <w:widowControl w:val="0"/>
      <w:autoSpaceDE w:val="0"/>
      <w:autoSpaceDN w:val="0"/>
      <w:adjustRightInd w:val="0"/>
      <w:spacing w:after="0" w:line="504" w:lineRule="exact"/>
    </w:pPr>
    <w:rPr>
      <w:rFonts w:ascii="Calibri" w:eastAsia="Times New Roman" w:hAnsi="Calibri" w:cs="Times New Roman"/>
      <w:sz w:val="24"/>
      <w:szCs w:val="24"/>
      <w:lang w:eastAsia="tr-TR"/>
    </w:rPr>
  </w:style>
  <w:style w:type="character" w:customStyle="1" w:styleId="FontStyle76">
    <w:name w:val="Font Style76"/>
    <w:uiPriority w:val="99"/>
    <w:rsid w:val="005A629D"/>
    <w:rPr>
      <w:rFonts w:ascii="Arial" w:hAnsi="Arial" w:cs="Arial"/>
      <w:b/>
      <w:bCs/>
      <w:sz w:val="18"/>
      <w:szCs w:val="18"/>
    </w:rPr>
  </w:style>
  <w:style w:type="paragraph" w:customStyle="1" w:styleId="Style21">
    <w:name w:val="Style21"/>
    <w:basedOn w:val="Normal"/>
    <w:uiPriority w:val="99"/>
    <w:rsid w:val="005A629D"/>
    <w:pPr>
      <w:widowControl w:val="0"/>
      <w:autoSpaceDE w:val="0"/>
      <w:autoSpaceDN w:val="0"/>
      <w:adjustRightInd w:val="0"/>
      <w:spacing w:after="0" w:line="240" w:lineRule="auto"/>
    </w:pPr>
    <w:rPr>
      <w:rFonts w:ascii="Calibri" w:eastAsia="Times New Roman" w:hAnsi="Calibri" w:cs="Times New Roman"/>
      <w:sz w:val="24"/>
      <w:szCs w:val="24"/>
      <w:lang w:eastAsia="tr-TR"/>
    </w:rPr>
  </w:style>
  <w:style w:type="paragraph" w:customStyle="1" w:styleId="Style41">
    <w:name w:val="Style41"/>
    <w:basedOn w:val="Normal"/>
    <w:uiPriority w:val="99"/>
    <w:rsid w:val="005A629D"/>
    <w:pPr>
      <w:widowControl w:val="0"/>
      <w:autoSpaceDE w:val="0"/>
      <w:autoSpaceDN w:val="0"/>
      <w:adjustRightInd w:val="0"/>
      <w:spacing w:after="0" w:line="240" w:lineRule="auto"/>
    </w:pPr>
    <w:rPr>
      <w:rFonts w:ascii="Calibri" w:eastAsia="Times New Roman" w:hAnsi="Calibri" w:cs="Times New Roman"/>
      <w:sz w:val="24"/>
      <w:szCs w:val="24"/>
      <w:lang w:eastAsia="tr-TR"/>
    </w:rPr>
  </w:style>
  <w:style w:type="character" w:customStyle="1" w:styleId="FontStyle69">
    <w:name w:val="Font Style69"/>
    <w:uiPriority w:val="99"/>
    <w:rsid w:val="005A629D"/>
    <w:rPr>
      <w:rFonts w:ascii="Calibri" w:hAnsi="Calibri" w:cs="Calibri"/>
      <w:b/>
      <w:bCs/>
      <w:sz w:val="14"/>
      <w:szCs w:val="14"/>
    </w:rPr>
  </w:style>
  <w:style w:type="character" w:customStyle="1" w:styleId="FontStyle91">
    <w:name w:val="Font Style91"/>
    <w:uiPriority w:val="99"/>
    <w:rsid w:val="005A629D"/>
    <w:rPr>
      <w:rFonts w:ascii="Calibri" w:hAnsi="Calibri" w:cs="Calibri"/>
      <w:sz w:val="14"/>
      <w:szCs w:val="14"/>
    </w:rPr>
  </w:style>
  <w:style w:type="character" w:customStyle="1" w:styleId="FontStyle95">
    <w:name w:val="Font Style95"/>
    <w:uiPriority w:val="99"/>
    <w:rsid w:val="005A629D"/>
    <w:rPr>
      <w:rFonts w:ascii="Calibri" w:hAnsi="Calibri" w:cs="Calibri"/>
      <w:b/>
      <w:bCs/>
      <w:sz w:val="22"/>
      <w:szCs w:val="22"/>
    </w:rPr>
  </w:style>
  <w:style w:type="paragraph" w:customStyle="1" w:styleId="Style47">
    <w:name w:val="Style47"/>
    <w:basedOn w:val="Normal"/>
    <w:uiPriority w:val="99"/>
    <w:rsid w:val="005A629D"/>
    <w:pPr>
      <w:widowControl w:val="0"/>
      <w:autoSpaceDE w:val="0"/>
      <w:autoSpaceDN w:val="0"/>
      <w:adjustRightInd w:val="0"/>
      <w:spacing w:after="0" w:line="240" w:lineRule="auto"/>
      <w:jc w:val="center"/>
    </w:pPr>
    <w:rPr>
      <w:rFonts w:ascii="Calibri" w:eastAsia="Times New Roman" w:hAnsi="Calibri" w:cs="Times New Roman"/>
      <w:sz w:val="24"/>
      <w:szCs w:val="24"/>
      <w:lang w:eastAsia="tr-TR"/>
    </w:rPr>
  </w:style>
  <w:style w:type="character" w:customStyle="1" w:styleId="FontStyle81">
    <w:name w:val="Font Style81"/>
    <w:uiPriority w:val="99"/>
    <w:rsid w:val="005A629D"/>
    <w:rPr>
      <w:rFonts w:ascii="Arial Black" w:hAnsi="Arial Black" w:cs="Arial Black"/>
      <w:spacing w:val="60"/>
      <w:sz w:val="12"/>
      <w:szCs w:val="12"/>
    </w:rPr>
  </w:style>
  <w:style w:type="paragraph" w:customStyle="1" w:styleId="Style16">
    <w:name w:val="Style16"/>
    <w:basedOn w:val="Normal"/>
    <w:uiPriority w:val="99"/>
    <w:rsid w:val="005A629D"/>
    <w:pPr>
      <w:widowControl w:val="0"/>
      <w:autoSpaceDE w:val="0"/>
      <w:autoSpaceDN w:val="0"/>
      <w:adjustRightInd w:val="0"/>
      <w:spacing w:after="0" w:line="269" w:lineRule="exact"/>
      <w:jc w:val="both"/>
    </w:pPr>
    <w:rPr>
      <w:rFonts w:ascii="Calibri" w:eastAsia="Times New Roman" w:hAnsi="Calibri" w:cs="Times New Roman"/>
      <w:sz w:val="24"/>
      <w:szCs w:val="24"/>
      <w:lang w:eastAsia="tr-TR"/>
    </w:rPr>
  </w:style>
  <w:style w:type="character" w:customStyle="1" w:styleId="FontStyle122">
    <w:name w:val="Font Style122"/>
    <w:uiPriority w:val="99"/>
    <w:rsid w:val="005A629D"/>
    <w:rPr>
      <w:rFonts w:ascii="Calibri" w:hAnsi="Calibri" w:cs="Calibri"/>
      <w:sz w:val="20"/>
      <w:szCs w:val="20"/>
    </w:rPr>
  </w:style>
  <w:style w:type="paragraph" w:customStyle="1" w:styleId="Style15">
    <w:name w:val="Style15"/>
    <w:basedOn w:val="Normal"/>
    <w:uiPriority w:val="99"/>
    <w:rsid w:val="005A629D"/>
    <w:pPr>
      <w:widowControl w:val="0"/>
      <w:autoSpaceDE w:val="0"/>
      <w:autoSpaceDN w:val="0"/>
      <w:adjustRightInd w:val="0"/>
      <w:spacing w:after="0" w:line="310" w:lineRule="exact"/>
      <w:jc w:val="both"/>
    </w:pPr>
    <w:rPr>
      <w:rFonts w:ascii="Calibri" w:eastAsia="Times New Roman" w:hAnsi="Calibri" w:cs="Times New Roman"/>
      <w:sz w:val="24"/>
      <w:szCs w:val="24"/>
      <w:lang w:eastAsia="tr-TR"/>
    </w:rPr>
  </w:style>
  <w:style w:type="paragraph" w:customStyle="1" w:styleId="Style19">
    <w:name w:val="Style19"/>
    <w:basedOn w:val="Normal"/>
    <w:uiPriority w:val="99"/>
    <w:rsid w:val="005A629D"/>
    <w:pPr>
      <w:widowControl w:val="0"/>
      <w:autoSpaceDE w:val="0"/>
      <w:autoSpaceDN w:val="0"/>
      <w:adjustRightInd w:val="0"/>
      <w:spacing w:after="0" w:line="240" w:lineRule="auto"/>
    </w:pPr>
    <w:rPr>
      <w:rFonts w:ascii="Calibri" w:eastAsia="Times New Roman" w:hAnsi="Calibri" w:cs="Times New Roman"/>
      <w:sz w:val="24"/>
      <w:szCs w:val="24"/>
      <w:lang w:eastAsia="tr-TR"/>
    </w:rPr>
  </w:style>
  <w:style w:type="paragraph" w:customStyle="1" w:styleId="Style24">
    <w:name w:val="Style24"/>
    <w:basedOn w:val="Normal"/>
    <w:uiPriority w:val="99"/>
    <w:rsid w:val="005A629D"/>
    <w:pPr>
      <w:widowControl w:val="0"/>
      <w:autoSpaceDE w:val="0"/>
      <w:autoSpaceDN w:val="0"/>
      <w:adjustRightInd w:val="0"/>
      <w:spacing w:after="0" w:line="240" w:lineRule="auto"/>
      <w:jc w:val="both"/>
    </w:pPr>
    <w:rPr>
      <w:rFonts w:ascii="Calibri" w:eastAsia="Times New Roman" w:hAnsi="Calibri" w:cs="Times New Roman"/>
      <w:sz w:val="24"/>
      <w:szCs w:val="24"/>
      <w:lang w:eastAsia="tr-TR"/>
    </w:rPr>
  </w:style>
  <w:style w:type="character" w:customStyle="1" w:styleId="FontStyle40">
    <w:name w:val="Font Style40"/>
    <w:uiPriority w:val="99"/>
    <w:rsid w:val="005A629D"/>
    <w:rPr>
      <w:rFonts w:ascii="Calibri" w:hAnsi="Calibri" w:cs="Calibri"/>
      <w:sz w:val="14"/>
      <w:szCs w:val="14"/>
    </w:rPr>
  </w:style>
  <w:style w:type="character" w:customStyle="1" w:styleId="FontStyle43">
    <w:name w:val="Font Style43"/>
    <w:uiPriority w:val="99"/>
    <w:rsid w:val="005A629D"/>
    <w:rPr>
      <w:rFonts w:ascii="Calibri" w:hAnsi="Calibri" w:cs="Calibri"/>
      <w:sz w:val="20"/>
      <w:szCs w:val="20"/>
    </w:rPr>
  </w:style>
  <w:style w:type="character" w:customStyle="1" w:styleId="FontStyle45">
    <w:name w:val="Font Style45"/>
    <w:uiPriority w:val="99"/>
    <w:rsid w:val="005A629D"/>
    <w:rPr>
      <w:rFonts w:ascii="Calibri" w:hAnsi="Calibri" w:cs="Calibri"/>
      <w:i/>
      <w:iCs/>
      <w:sz w:val="20"/>
      <w:szCs w:val="20"/>
    </w:rPr>
  </w:style>
  <w:style w:type="paragraph" w:customStyle="1" w:styleId="DzMetin1">
    <w:name w:val="Düz Metin1"/>
    <w:basedOn w:val="Normal"/>
    <w:rsid w:val="005A629D"/>
    <w:pPr>
      <w:suppressAutoHyphens/>
      <w:spacing w:after="0" w:line="240" w:lineRule="auto"/>
    </w:pPr>
    <w:rPr>
      <w:rFonts w:ascii="Courier New" w:eastAsia="Times New Roman" w:hAnsi="Courier New" w:cs="Times New Roman"/>
      <w:sz w:val="20"/>
      <w:szCs w:val="20"/>
      <w:lang w:eastAsia="ar-SA"/>
    </w:rPr>
  </w:style>
  <w:style w:type="paragraph" w:customStyle="1" w:styleId="IletimHeading2">
    <w:name w:val="Iletim Heading 2"/>
    <w:basedOn w:val="Normal"/>
    <w:next w:val="Normal"/>
    <w:rsid w:val="005A629D"/>
    <w:pPr>
      <w:spacing w:after="120" w:line="240" w:lineRule="auto"/>
    </w:pPr>
    <w:rPr>
      <w:rFonts w:ascii="Times New Roman" w:eastAsia="Times New Roman" w:hAnsi="Times New Roman" w:cs="Times New Roman"/>
      <w:b/>
      <w:snapToGrid w:val="0"/>
      <w:color w:val="008080"/>
      <w:sz w:val="24"/>
      <w:szCs w:val="20"/>
    </w:rPr>
  </w:style>
  <w:style w:type="paragraph" w:customStyle="1" w:styleId="IletimLevel1">
    <w:name w:val="Iletim Level 1"/>
    <w:basedOn w:val="GvdeMetni2"/>
    <w:rsid w:val="005A629D"/>
    <w:pPr>
      <w:tabs>
        <w:tab w:val="num" w:pos="720"/>
      </w:tabs>
      <w:spacing w:line="240" w:lineRule="auto"/>
      <w:ind w:left="720" w:hanging="720"/>
    </w:pPr>
    <w:rPr>
      <w:snapToGrid w:val="0"/>
      <w:sz w:val="20"/>
      <w:szCs w:val="20"/>
      <w:lang w:val="en-GB" w:eastAsia="en-US"/>
    </w:rPr>
  </w:style>
  <w:style w:type="paragraph" w:customStyle="1" w:styleId="SectionText">
    <w:name w:val="Section Text"/>
    <w:basedOn w:val="Normal"/>
    <w:rsid w:val="005A629D"/>
    <w:pPr>
      <w:widowControl w:val="0"/>
      <w:tabs>
        <w:tab w:val="num" w:pos="360"/>
      </w:tabs>
      <w:adjustRightInd w:val="0"/>
      <w:spacing w:before="120" w:after="480" w:line="360" w:lineRule="atLeast"/>
      <w:jc w:val="center"/>
      <w:textAlignment w:val="baseline"/>
    </w:pPr>
    <w:rPr>
      <w:rFonts w:ascii="Times New Roman" w:eastAsia="Times New Roman" w:hAnsi="Times New Roman" w:cs="Times New Roman"/>
      <w:b/>
      <w:w w:val="105"/>
      <w:sz w:val="28"/>
      <w:szCs w:val="24"/>
      <w:lang w:eastAsia="tr-TR"/>
    </w:rPr>
  </w:style>
  <w:style w:type="character" w:styleId="SonNotBavurusu">
    <w:name w:val="endnote reference"/>
    <w:rsid w:val="005A629D"/>
    <w:rPr>
      <w:vertAlign w:val="superscript"/>
    </w:rPr>
  </w:style>
  <w:style w:type="paragraph" w:customStyle="1" w:styleId="maddebasl1">
    <w:name w:val="maddebasl1"/>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alt">
    <w:name w:val="ksmblmalt"/>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879048192">
    <w:name w:val="Style-1879048192"/>
    <w:rsid w:val="005A629D"/>
    <w:pPr>
      <w:spacing w:after="0" w:line="240" w:lineRule="auto"/>
    </w:pPr>
    <w:rPr>
      <w:rFonts w:ascii="Arial" w:eastAsia="Times New Roman" w:hAnsi="Arial" w:cs="Times New Roman"/>
      <w:sz w:val="24"/>
      <w:szCs w:val="20"/>
      <w:lang w:val="en-GB"/>
    </w:rPr>
  </w:style>
  <w:style w:type="paragraph" w:customStyle="1" w:styleId="BodyText">
    <w:name w:val="BodyText"/>
    <w:rsid w:val="005A629D"/>
    <w:pPr>
      <w:spacing w:after="0" w:line="240" w:lineRule="auto"/>
    </w:pPr>
    <w:rPr>
      <w:rFonts w:ascii="Arial" w:eastAsia="Times New Roman" w:hAnsi="Arial" w:cs="Times New Roman"/>
      <w:sz w:val="24"/>
      <w:szCs w:val="20"/>
      <w:lang w:val="en-GB"/>
    </w:rPr>
  </w:style>
  <w:style w:type="paragraph" w:styleId="GvdeMetni3">
    <w:name w:val="Body Text 3"/>
    <w:basedOn w:val="Normal"/>
    <w:link w:val="GvdeMetni3Char"/>
    <w:rsid w:val="005A629D"/>
    <w:pPr>
      <w:spacing w:after="0" w:line="240" w:lineRule="auto"/>
    </w:pPr>
    <w:rPr>
      <w:rFonts w:ascii="Times New Roman" w:eastAsia="Times New Roman" w:hAnsi="Times New Roman" w:cs="Times New Roman"/>
      <w:b/>
      <w:color w:val="008080"/>
      <w:sz w:val="24"/>
      <w:szCs w:val="20"/>
      <w:lang w:val="en-GB" w:eastAsia="x-none"/>
    </w:rPr>
  </w:style>
  <w:style w:type="character" w:customStyle="1" w:styleId="GvdeMetni3Char">
    <w:name w:val="Gövde Metni 3 Char"/>
    <w:basedOn w:val="VarsaylanParagrafYazTipi"/>
    <w:link w:val="GvdeMetni3"/>
    <w:rsid w:val="005A629D"/>
    <w:rPr>
      <w:rFonts w:ascii="Times New Roman" w:eastAsia="Times New Roman" w:hAnsi="Times New Roman" w:cs="Times New Roman"/>
      <w:b/>
      <w:color w:val="008080"/>
      <w:sz w:val="24"/>
      <w:szCs w:val="20"/>
      <w:lang w:val="en-GB" w:eastAsia="x-none"/>
    </w:rPr>
  </w:style>
  <w:style w:type="paragraph" w:styleId="GvdeMetniGirintisi2">
    <w:name w:val="Body Text Indent 2"/>
    <w:basedOn w:val="Normal"/>
    <w:link w:val="GvdeMetniGirintisi2Char"/>
    <w:rsid w:val="005A629D"/>
    <w:pPr>
      <w:autoSpaceDE w:val="0"/>
      <w:autoSpaceDN w:val="0"/>
      <w:adjustRightInd w:val="0"/>
      <w:spacing w:after="0" w:line="240" w:lineRule="auto"/>
      <w:ind w:left="360"/>
    </w:pPr>
    <w:rPr>
      <w:rFonts w:ascii="Times New Roman" w:eastAsia="Times New Roman" w:hAnsi="Times New Roman" w:cs="Times New Roman"/>
      <w:i/>
      <w:iCs/>
      <w:color w:val="FF0000"/>
      <w:sz w:val="20"/>
      <w:szCs w:val="20"/>
      <w:lang w:val="en-US" w:eastAsia="x-none"/>
    </w:rPr>
  </w:style>
  <w:style w:type="character" w:customStyle="1" w:styleId="GvdeMetniGirintisi2Char">
    <w:name w:val="Gövde Metni Girintisi 2 Char"/>
    <w:basedOn w:val="VarsaylanParagrafYazTipi"/>
    <w:link w:val="GvdeMetniGirintisi2"/>
    <w:rsid w:val="005A629D"/>
    <w:rPr>
      <w:rFonts w:ascii="Times New Roman" w:eastAsia="Times New Roman" w:hAnsi="Times New Roman" w:cs="Times New Roman"/>
      <w:i/>
      <w:iCs/>
      <w:color w:val="FF0000"/>
      <w:sz w:val="20"/>
      <w:szCs w:val="20"/>
      <w:lang w:val="en-US" w:eastAsia="x-none"/>
    </w:rPr>
  </w:style>
  <w:style w:type="paragraph" w:styleId="T1">
    <w:name w:val="toc 1"/>
    <w:basedOn w:val="Normal"/>
    <w:next w:val="Normal"/>
    <w:autoRedefine/>
    <w:rsid w:val="005A629D"/>
    <w:pPr>
      <w:tabs>
        <w:tab w:val="left" w:pos="480"/>
        <w:tab w:val="right" w:leader="dot" w:pos="8919"/>
      </w:tabs>
      <w:spacing w:before="120" w:after="120" w:line="240" w:lineRule="auto"/>
    </w:pPr>
    <w:rPr>
      <w:rFonts w:ascii="Times New Roman" w:eastAsia="Times New Roman" w:hAnsi="Times New Roman" w:cs="Times New Roman"/>
      <w:b/>
      <w:bCs/>
      <w:noProof/>
      <w:color w:val="333399"/>
      <w:lang w:val="en-GB"/>
    </w:rPr>
  </w:style>
  <w:style w:type="character" w:styleId="Kpr">
    <w:name w:val="Hyperlink"/>
    <w:uiPriority w:val="99"/>
    <w:rsid w:val="005A629D"/>
    <w:rPr>
      <w:color w:val="0000FF"/>
      <w:u w:val="single"/>
    </w:rPr>
  </w:style>
  <w:style w:type="paragraph" w:styleId="Dizin7">
    <w:name w:val="index 7"/>
    <w:basedOn w:val="Normal"/>
    <w:next w:val="Normal"/>
    <w:rsid w:val="005A629D"/>
    <w:pPr>
      <w:spacing w:after="0" w:line="260" w:lineRule="atLeast"/>
      <w:ind w:left="1400" w:hanging="200"/>
    </w:pPr>
    <w:rPr>
      <w:rFonts w:ascii="Times New Roman" w:eastAsia="Times New Roman" w:hAnsi="Times New Roman" w:cs="Times New Roman"/>
      <w:sz w:val="18"/>
      <w:szCs w:val="20"/>
      <w:lang w:val="en-GB"/>
    </w:rPr>
  </w:style>
  <w:style w:type="paragraph" w:customStyle="1" w:styleId="IletimHeading1">
    <w:name w:val="Iletim Heading 1"/>
    <w:basedOn w:val="Normal"/>
    <w:next w:val="IletimHeading2"/>
    <w:rsid w:val="005A629D"/>
    <w:pPr>
      <w:pageBreakBefore/>
      <w:tabs>
        <w:tab w:val="num" w:pos="630"/>
      </w:tabs>
      <w:spacing w:after="0" w:line="240" w:lineRule="auto"/>
      <w:ind w:left="630" w:hanging="630"/>
      <w:outlineLvl w:val="0"/>
    </w:pPr>
    <w:rPr>
      <w:rFonts w:ascii="Times New Roman" w:eastAsia="Times New Roman" w:hAnsi="Times New Roman" w:cs="Times New Roman"/>
      <w:b/>
      <w:color w:val="000080"/>
      <w:sz w:val="28"/>
      <w:szCs w:val="20"/>
    </w:rPr>
  </w:style>
  <w:style w:type="paragraph" w:customStyle="1" w:styleId="IletimHeading3">
    <w:name w:val="Iletim Heading 3"/>
    <w:basedOn w:val="IletimHeading2"/>
    <w:rsid w:val="005A629D"/>
    <w:pPr>
      <w:tabs>
        <w:tab w:val="left" w:pos="720"/>
      </w:tabs>
      <w:outlineLvl w:val="2"/>
    </w:pPr>
    <w:rPr>
      <w:snapToGrid/>
      <w:color w:val="000000"/>
      <w:sz w:val="20"/>
    </w:rPr>
  </w:style>
  <w:style w:type="paragraph" w:customStyle="1" w:styleId="Iletimreviewcomment">
    <w:name w:val="Iletim review comment"/>
    <w:basedOn w:val="GvdeMetni2"/>
    <w:rsid w:val="005A629D"/>
    <w:pPr>
      <w:spacing w:after="0" w:line="240" w:lineRule="auto"/>
    </w:pPr>
    <w:rPr>
      <w:i/>
      <w:iCs/>
      <w:sz w:val="20"/>
      <w:szCs w:val="20"/>
      <w:lang w:val="en-GB" w:eastAsia="en-US"/>
    </w:rPr>
  </w:style>
  <w:style w:type="paragraph" w:customStyle="1" w:styleId="number">
    <w:name w:val="number"/>
    <w:basedOn w:val="Normal"/>
    <w:rsid w:val="005A629D"/>
    <w:pPr>
      <w:tabs>
        <w:tab w:val="num" w:pos="1080"/>
      </w:tabs>
      <w:spacing w:after="0" w:line="240" w:lineRule="auto"/>
      <w:ind w:left="1080" w:hanging="1080"/>
    </w:pPr>
    <w:rPr>
      <w:rFonts w:ascii="Times New Roman" w:eastAsia="Times New Roman" w:hAnsi="Times New Roman" w:cs="Times New Roman"/>
      <w:sz w:val="24"/>
      <w:szCs w:val="20"/>
      <w:lang w:val="en-GB"/>
    </w:rPr>
  </w:style>
  <w:style w:type="paragraph" w:customStyle="1" w:styleId="subnumber">
    <w:name w:val="subnumber"/>
    <w:basedOn w:val="Normal"/>
    <w:rsid w:val="005A629D"/>
    <w:pPr>
      <w:spacing w:after="0" w:line="240" w:lineRule="auto"/>
    </w:pPr>
    <w:rPr>
      <w:rFonts w:ascii="Times New Roman" w:eastAsia="Times New Roman" w:hAnsi="Times New Roman" w:cs="Times New Roman"/>
      <w:sz w:val="24"/>
      <w:szCs w:val="20"/>
      <w:lang w:val="en-GB"/>
    </w:rPr>
  </w:style>
  <w:style w:type="paragraph" w:customStyle="1" w:styleId="Bullet">
    <w:name w:val="Bullet"/>
    <w:basedOn w:val="GvdeMetni2"/>
    <w:rsid w:val="005A629D"/>
    <w:pPr>
      <w:spacing w:line="240" w:lineRule="auto"/>
    </w:pPr>
    <w:rPr>
      <w:sz w:val="20"/>
      <w:szCs w:val="20"/>
      <w:lang w:val="en-GB" w:eastAsia="en-US"/>
    </w:rPr>
  </w:style>
  <w:style w:type="paragraph" w:customStyle="1" w:styleId="FrontSheet">
    <w:name w:val="Front Sheet"/>
    <w:basedOn w:val="Normal"/>
    <w:rsid w:val="005A629D"/>
    <w:pPr>
      <w:tabs>
        <w:tab w:val="left" w:pos="2835"/>
      </w:tabs>
      <w:spacing w:after="120" w:line="240" w:lineRule="auto"/>
    </w:pPr>
    <w:rPr>
      <w:rFonts w:ascii="Times New Roman" w:eastAsia="Batang" w:hAnsi="Times New Roman" w:cs="Times New Roman"/>
      <w:b/>
      <w:sz w:val="36"/>
      <w:szCs w:val="20"/>
      <w:lang w:val="en-GB"/>
    </w:rPr>
  </w:style>
  <w:style w:type="paragraph" w:customStyle="1" w:styleId="IletimFrontCover">
    <w:name w:val="Iletim Front Cover"/>
    <w:basedOn w:val="Balk2"/>
    <w:rsid w:val="005A629D"/>
    <w:pPr>
      <w:spacing w:before="0" w:after="0"/>
      <w:jc w:val="right"/>
    </w:pPr>
    <w:rPr>
      <w:rFonts w:ascii="Tahoma" w:hAnsi="Tahoma"/>
      <w:bCs w:val="0"/>
      <w:sz w:val="30"/>
      <w:szCs w:val="20"/>
      <w:lang w:val="en-GB"/>
    </w:rPr>
  </w:style>
  <w:style w:type="paragraph" w:customStyle="1" w:styleId="Level1">
    <w:name w:val="Level 1"/>
    <w:basedOn w:val="Normal"/>
    <w:rsid w:val="005A629D"/>
    <w:pPr>
      <w:tabs>
        <w:tab w:val="num" w:pos="360"/>
      </w:tabs>
      <w:spacing w:after="120" w:line="240" w:lineRule="auto"/>
    </w:pPr>
    <w:rPr>
      <w:rFonts w:ascii="Times New Roman" w:eastAsia="Batang" w:hAnsi="Times New Roman" w:cs="Times New Roman"/>
      <w:sz w:val="20"/>
      <w:szCs w:val="20"/>
      <w:lang w:val="en-GB"/>
    </w:rPr>
  </w:style>
  <w:style w:type="paragraph" w:styleId="NormalGirinti">
    <w:name w:val="Normal Indent"/>
    <w:basedOn w:val="Normal"/>
    <w:rsid w:val="005A629D"/>
    <w:pPr>
      <w:overflowPunct w:val="0"/>
      <w:autoSpaceDE w:val="0"/>
      <w:autoSpaceDN w:val="0"/>
      <w:adjustRightInd w:val="0"/>
      <w:spacing w:after="0" w:line="240" w:lineRule="auto"/>
      <w:ind w:left="851"/>
      <w:textAlignment w:val="baseline"/>
    </w:pPr>
    <w:rPr>
      <w:rFonts w:ascii="Garamond MT" w:eastAsia="Times New Roman" w:hAnsi="Garamond MT" w:cs="Times New Roman"/>
      <w:sz w:val="24"/>
      <w:szCs w:val="20"/>
      <w:lang w:val="en-GB"/>
    </w:rPr>
  </w:style>
  <w:style w:type="paragraph" w:customStyle="1" w:styleId="BodySingle">
    <w:name w:val="Body Single"/>
    <w:basedOn w:val="GvdeMetni"/>
    <w:rsid w:val="005A629D"/>
    <w:pPr>
      <w:spacing w:after="0" w:line="260" w:lineRule="atLeast"/>
    </w:pPr>
    <w:rPr>
      <w:sz w:val="20"/>
      <w:szCs w:val="20"/>
      <w:lang w:val="en-GB" w:eastAsia="en-US"/>
    </w:rPr>
  </w:style>
  <w:style w:type="paragraph" w:styleId="ListeMaddemi">
    <w:name w:val="List Bullet"/>
    <w:basedOn w:val="Normal"/>
    <w:rsid w:val="005A629D"/>
    <w:pPr>
      <w:tabs>
        <w:tab w:val="num" w:pos="595"/>
      </w:tabs>
      <w:spacing w:after="260" w:line="260" w:lineRule="atLeast"/>
      <w:ind w:left="595" w:hanging="595"/>
    </w:pPr>
    <w:rPr>
      <w:rFonts w:ascii="Times New Roman" w:eastAsia="Times New Roman" w:hAnsi="Times New Roman" w:cs="Times New Roman"/>
      <w:sz w:val="20"/>
      <w:szCs w:val="20"/>
      <w:lang w:val="en-GB"/>
    </w:rPr>
  </w:style>
  <w:style w:type="paragraph" w:styleId="ListeMaddemi2">
    <w:name w:val="List Bullet 2"/>
    <w:basedOn w:val="Normal"/>
    <w:rsid w:val="005A629D"/>
    <w:pPr>
      <w:tabs>
        <w:tab w:val="num" w:pos="1191"/>
      </w:tabs>
      <w:spacing w:after="260" w:line="260" w:lineRule="atLeast"/>
      <w:ind w:left="1191" w:hanging="595"/>
    </w:pPr>
    <w:rPr>
      <w:rFonts w:ascii="Times New Roman" w:eastAsia="Times New Roman" w:hAnsi="Times New Roman" w:cs="Times New Roman"/>
      <w:sz w:val="20"/>
      <w:szCs w:val="20"/>
      <w:lang w:val="en-GB"/>
    </w:rPr>
  </w:style>
  <w:style w:type="paragraph" w:styleId="ListeMaddemi3">
    <w:name w:val="List Bullet 3"/>
    <w:basedOn w:val="Normal"/>
    <w:rsid w:val="005A629D"/>
    <w:pPr>
      <w:tabs>
        <w:tab w:val="num" w:pos="1786"/>
      </w:tabs>
      <w:spacing w:after="260" w:line="260" w:lineRule="atLeast"/>
      <w:ind w:left="1786" w:hanging="595"/>
    </w:pPr>
    <w:rPr>
      <w:rFonts w:ascii="Times New Roman" w:eastAsia="Times New Roman" w:hAnsi="Times New Roman" w:cs="Times New Roman"/>
      <w:sz w:val="20"/>
      <w:szCs w:val="20"/>
      <w:lang w:val="en-GB"/>
    </w:rPr>
  </w:style>
  <w:style w:type="paragraph" w:styleId="ListeMaddemi4">
    <w:name w:val="List Bullet 4"/>
    <w:basedOn w:val="Normal"/>
    <w:rsid w:val="005A629D"/>
    <w:pPr>
      <w:tabs>
        <w:tab w:val="num" w:pos="2381"/>
      </w:tabs>
      <w:spacing w:after="260" w:line="260" w:lineRule="atLeast"/>
      <w:ind w:left="2381" w:hanging="595"/>
    </w:pPr>
    <w:rPr>
      <w:rFonts w:ascii="Times New Roman" w:eastAsia="Times New Roman" w:hAnsi="Times New Roman" w:cs="Times New Roman"/>
      <w:sz w:val="20"/>
      <w:szCs w:val="20"/>
      <w:lang w:val="en-GB"/>
    </w:rPr>
  </w:style>
  <w:style w:type="paragraph" w:styleId="ListeMaddemi5">
    <w:name w:val="List Bullet 5"/>
    <w:basedOn w:val="Normal"/>
    <w:rsid w:val="005A629D"/>
    <w:pPr>
      <w:tabs>
        <w:tab w:val="num" w:pos="2976"/>
      </w:tabs>
      <w:spacing w:after="260" w:line="260" w:lineRule="atLeast"/>
      <w:ind w:left="2976" w:hanging="595"/>
    </w:pPr>
    <w:rPr>
      <w:rFonts w:ascii="Times New Roman" w:eastAsia="Times New Roman" w:hAnsi="Times New Roman" w:cs="Times New Roman"/>
      <w:sz w:val="20"/>
      <w:szCs w:val="20"/>
      <w:lang w:val="en-GB"/>
    </w:rPr>
  </w:style>
  <w:style w:type="paragraph" w:styleId="ListeNumaras">
    <w:name w:val="List Number"/>
    <w:basedOn w:val="Normal"/>
    <w:rsid w:val="005A629D"/>
    <w:pPr>
      <w:tabs>
        <w:tab w:val="num" w:pos="595"/>
      </w:tabs>
      <w:spacing w:after="260" w:line="260" w:lineRule="atLeast"/>
      <w:ind w:left="595" w:hanging="595"/>
    </w:pPr>
    <w:rPr>
      <w:rFonts w:ascii="Times New Roman" w:eastAsia="Times New Roman" w:hAnsi="Times New Roman" w:cs="Times New Roman"/>
      <w:sz w:val="20"/>
      <w:szCs w:val="20"/>
      <w:lang w:val="en-GB"/>
    </w:rPr>
  </w:style>
  <w:style w:type="paragraph" w:styleId="ListeNumaras2">
    <w:name w:val="List Number 2"/>
    <w:basedOn w:val="Normal"/>
    <w:rsid w:val="005A629D"/>
    <w:pPr>
      <w:tabs>
        <w:tab w:val="num" w:pos="1191"/>
      </w:tabs>
      <w:spacing w:after="260" w:line="260" w:lineRule="atLeast"/>
      <w:ind w:left="1191" w:hanging="595"/>
    </w:pPr>
    <w:rPr>
      <w:rFonts w:ascii="Times New Roman" w:eastAsia="Times New Roman" w:hAnsi="Times New Roman" w:cs="Times New Roman"/>
      <w:sz w:val="20"/>
      <w:szCs w:val="20"/>
      <w:lang w:val="en-GB"/>
    </w:rPr>
  </w:style>
  <w:style w:type="paragraph" w:styleId="ListeNumaras3">
    <w:name w:val="List Number 3"/>
    <w:basedOn w:val="Normal"/>
    <w:rsid w:val="005A629D"/>
    <w:pPr>
      <w:tabs>
        <w:tab w:val="num" w:pos="1786"/>
      </w:tabs>
      <w:spacing w:after="260" w:line="260" w:lineRule="atLeast"/>
      <w:ind w:left="1786" w:hanging="595"/>
    </w:pPr>
    <w:rPr>
      <w:rFonts w:ascii="Times New Roman" w:eastAsia="Times New Roman" w:hAnsi="Times New Roman" w:cs="Times New Roman"/>
      <w:sz w:val="20"/>
      <w:szCs w:val="20"/>
      <w:lang w:val="en-GB"/>
    </w:rPr>
  </w:style>
  <w:style w:type="paragraph" w:styleId="ListeNumaras4">
    <w:name w:val="List Number 4"/>
    <w:basedOn w:val="Normal"/>
    <w:rsid w:val="005A629D"/>
    <w:pPr>
      <w:tabs>
        <w:tab w:val="num" w:pos="2381"/>
      </w:tabs>
      <w:spacing w:after="260" w:line="260" w:lineRule="atLeast"/>
      <w:ind w:left="2381" w:hanging="595"/>
    </w:pPr>
    <w:rPr>
      <w:rFonts w:ascii="Times New Roman" w:eastAsia="Times New Roman" w:hAnsi="Times New Roman" w:cs="Times New Roman"/>
      <w:sz w:val="20"/>
      <w:szCs w:val="20"/>
      <w:lang w:val="en-GB"/>
    </w:rPr>
  </w:style>
  <w:style w:type="paragraph" w:styleId="ListeNumaras5">
    <w:name w:val="List Number 5"/>
    <w:basedOn w:val="Normal"/>
    <w:rsid w:val="005A629D"/>
    <w:pPr>
      <w:tabs>
        <w:tab w:val="num" w:pos="2976"/>
      </w:tabs>
      <w:spacing w:after="260" w:line="260" w:lineRule="atLeast"/>
      <w:ind w:left="2976" w:hanging="595"/>
    </w:pPr>
    <w:rPr>
      <w:rFonts w:ascii="Times New Roman" w:eastAsia="Times New Roman" w:hAnsi="Times New Roman" w:cs="Times New Roman"/>
      <w:sz w:val="20"/>
      <w:szCs w:val="20"/>
      <w:lang w:val="en-GB"/>
    </w:rPr>
  </w:style>
  <w:style w:type="paragraph" w:customStyle="1" w:styleId="TableText">
    <w:name w:val="Table Text"/>
    <w:basedOn w:val="Normal"/>
    <w:rsid w:val="005A629D"/>
    <w:pPr>
      <w:spacing w:before="120" w:after="170" w:line="260" w:lineRule="atLeast"/>
    </w:pPr>
    <w:rPr>
      <w:rFonts w:ascii="Times New Roman" w:eastAsia="Times New Roman" w:hAnsi="Times New Roman" w:cs="Times New Roman"/>
      <w:sz w:val="20"/>
      <w:szCs w:val="20"/>
      <w:lang w:val="en-GB"/>
    </w:rPr>
  </w:style>
  <w:style w:type="paragraph" w:customStyle="1" w:styleId="TableBullet">
    <w:name w:val="Table Bullet"/>
    <w:basedOn w:val="TableText"/>
    <w:rsid w:val="005A629D"/>
    <w:pPr>
      <w:tabs>
        <w:tab w:val="left" w:pos="298"/>
      </w:tabs>
      <w:ind w:left="298" w:hanging="298"/>
    </w:pPr>
  </w:style>
  <w:style w:type="paragraph" w:customStyle="1" w:styleId="TableColumnHeader">
    <w:name w:val="Table Column Header"/>
    <w:basedOn w:val="TableText"/>
    <w:rsid w:val="005A629D"/>
    <w:rPr>
      <w:b/>
    </w:rPr>
  </w:style>
  <w:style w:type="paragraph" w:customStyle="1" w:styleId="TableFigure">
    <w:name w:val="Table Figure"/>
    <w:basedOn w:val="TableText"/>
    <w:rsid w:val="005A629D"/>
    <w:pPr>
      <w:tabs>
        <w:tab w:val="decimal" w:pos="595"/>
      </w:tabs>
      <w:ind w:left="720"/>
    </w:pPr>
    <w:rPr>
      <w:i/>
      <w:iCs/>
    </w:rPr>
  </w:style>
  <w:style w:type="paragraph" w:customStyle="1" w:styleId="TableFigure2">
    <w:name w:val="Table Figure 2"/>
    <w:basedOn w:val="TableFigure"/>
    <w:rsid w:val="005A629D"/>
    <w:rPr>
      <w:b/>
    </w:rPr>
  </w:style>
  <w:style w:type="paragraph" w:customStyle="1" w:styleId="TableListNumber">
    <w:name w:val="Table List Number"/>
    <w:basedOn w:val="TableText"/>
    <w:rsid w:val="005A629D"/>
    <w:pPr>
      <w:tabs>
        <w:tab w:val="left" w:pos="298"/>
      </w:tabs>
      <w:ind w:left="298" w:hanging="298"/>
    </w:pPr>
  </w:style>
  <w:style w:type="paragraph" w:customStyle="1" w:styleId="TableRowHeader">
    <w:name w:val="Table Row Header"/>
    <w:basedOn w:val="TableText"/>
    <w:rsid w:val="005A629D"/>
  </w:style>
  <w:style w:type="paragraph" w:customStyle="1" w:styleId="TableSubTotal">
    <w:name w:val="Table SubTotal"/>
    <w:basedOn w:val="TableFigure"/>
    <w:rsid w:val="005A629D"/>
    <w:pPr>
      <w:pBdr>
        <w:top w:val="single" w:sz="2" w:space="2" w:color="auto"/>
      </w:pBdr>
    </w:pPr>
  </w:style>
  <w:style w:type="paragraph" w:customStyle="1" w:styleId="TableSubtotal2">
    <w:name w:val="Table Subtotal 2"/>
    <w:basedOn w:val="TableSubTotal"/>
    <w:rsid w:val="005A629D"/>
    <w:rPr>
      <w:b/>
    </w:rPr>
  </w:style>
  <w:style w:type="paragraph" w:customStyle="1" w:styleId="TableTotal">
    <w:name w:val="Table Total"/>
    <w:basedOn w:val="TableFigure"/>
    <w:rsid w:val="005A629D"/>
    <w:pPr>
      <w:pBdr>
        <w:top w:val="single" w:sz="2" w:space="2" w:color="auto"/>
        <w:bottom w:val="single" w:sz="12" w:space="2" w:color="auto"/>
      </w:pBdr>
    </w:pPr>
  </w:style>
  <w:style w:type="paragraph" w:customStyle="1" w:styleId="TableTotal2">
    <w:name w:val="Table Total 2"/>
    <w:basedOn w:val="TableTotal"/>
    <w:rsid w:val="005A629D"/>
    <w:rPr>
      <w:b/>
    </w:rPr>
  </w:style>
  <w:style w:type="paragraph" w:customStyle="1" w:styleId="clauseindent">
    <w:name w:val="clauseindent"/>
    <w:basedOn w:val="Normal"/>
    <w:rsid w:val="005A629D"/>
    <w:pPr>
      <w:overflowPunct w:val="0"/>
      <w:autoSpaceDE w:val="0"/>
      <w:autoSpaceDN w:val="0"/>
      <w:adjustRightInd w:val="0"/>
      <w:spacing w:after="240" w:line="240" w:lineRule="auto"/>
      <w:ind w:left="851"/>
      <w:textAlignment w:val="baseline"/>
    </w:pPr>
    <w:rPr>
      <w:rFonts w:ascii="Garamond MT" w:eastAsia="Times New Roman" w:hAnsi="Garamond MT" w:cs="Times New Roman"/>
      <w:sz w:val="24"/>
      <w:szCs w:val="20"/>
      <w:lang w:val="en-GB"/>
    </w:rPr>
  </w:style>
  <w:style w:type="paragraph" w:customStyle="1" w:styleId="Minor">
    <w:name w:val="Minor"/>
    <w:basedOn w:val="Normal"/>
    <w:next w:val="Normal"/>
    <w:rsid w:val="005A629D"/>
    <w:pPr>
      <w:spacing w:after="240" w:line="260" w:lineRule="atLeast"/>
    </w:pPr>
    <w:rPr>
      <w:rFonts w:ascii="Times New Roman" w:eastAsia="Times New Roman" w:hAnsi="Times New Roman" w:cs="Times New Roman"/>
      <w:b/>
      <w:bCs/>
      <w:sz w:val="24"/>
      <w:szCs w:val="20"/>
      <w:lang w:val="en-GB"/>
    </w:rPr>
  </w:style>
  <w:style w:type="paragraph" w:customStyle="1" w:styleId="bullet0">
    <w:name w:val="bullet"/>
    <w:basedOn w:val="Normal"/>
    <w:rsid w:val="005A629D"/>
    <w:pPr>
      <w:spacing w:after="0" w:line="260" w:lineRule="atLeast"/>
      <w:ind w:left="357" w:hanging="357"/>
    </w:pPr>
    <w:rPr>
      <w:rFonts w:ascii="Times New Roman" w:eastAsia="Times New Roman" w:hAnsi="Times New Roman" w:cs="Times New Roman"/>
      <w:sz w:val="24"/>
      <w:szCs w:val="20"/>
      <w:lang w:val="en-GB"/>
    </w:rPr>
  </w:style>
  <w:style w:type="paragraph" w:customStyle="1" w:styleId="Major">
    <w:name w:val="Major"/>
    <w:basedOn w:val="Normal"/>
    <w:next w:val="Normal"/>
    <w:rsid w:val="005A629D"/>
    <w:pPr>
      <w:spacing w:after="240" w:line="260" w:lineRule="atLeast"/>
    </w:pPr>
    <w:rPr>
      <w:rFonts w:ascii="Times New Roman" w:eastAsia="Times New Roman" w:hAnsi="Times New Roman" w:cs="Times New Roman"/>
      <w:b/>
      <w:bCs/>
      <w:sz w:val="28"/>
      <w:szCs w:val="20"/>
      <w:lang w:val="en-GB"/>
    </w:rPr>
  </w:style>
  <w:style w:type="paragraph" w:customStyle="1" w:styleId="Definition">
    <w:name w:val="Definition"/>
    <w:basedOn w:val="Normal"/>
    <w:rsid w:val="005A629D"/>
    <w:pPr>
      <w:overflowPunct w:val="0"/>
      <w:autoSpaceDE w:val="0"/>
      <w:autoSpaceDN w:val="0"/>
      <w:adjustRightInd w:val="0"/>
      <w:spacing w:after="240" w:line="240" w:lineRule="auto"/>
      <w:ind w:left="851"/>
      <w:textAlignment w:val="baseline"/>
    </w:pPr>
    <w:rPr>
      <w:rFonts w:ascii="Garamond MT" w:eastAsia="Times New Roman" w:hAnsi="Garamond MT" w:cs="Times New Roman"/>
      <w:b/>
      <w:sz w:val="24"/>
      <w:szCs w:val="20"/>
      <w:lang w:val="en-GB"/>
    </w:rPr>
  </w:style>
  <w:style w:type="paragraph" w:customStyle="1" w:styleId="Bullet1Last">
    <w:name w:val="Bullet 1 Last"/>
    <w:basedOn w:val="Normal"/>
    <w:rsid w:val="005A629D"/>
    <w:pPr>
      <w:tabs>
        <w:tab w:val="num" w:pos="360"/>
      </w:tabs>
      <w:overflowPunct w:val="0"/>
      <w:autoSpaceDE w:val="0"/>
      <w:autoSpaceDN w:val="0"/>
      <w:adjustRightInd w:val="0"/>
      <w:spacing w:after="0" w:line="240" w:lineRule="auto"/>
      <w:ind w:left="360" w:hanging="360"/>
      <w:textAlignment w:val="baseline"/>
    </w:pPr>
    <w:rPr>
      <w:rFonts w:ascii="Garamond MT" w:eastAsia="Times New Roman" w:hAnsi="Garamond MT" w:cs="Times New Roman"/>
      <w:sz w:val="24"/>
      <w:szCs w:val="20"/>
      <w:lang w:val="en-GB"/>
    </w:rPr>
  </w:style>
  <w:style w:type="character" w:styleId="zlenenKpr">
    <w:name w:val="FollowedHyperlink"/>
    <w:uiPriority w:val="99"/>
    <w:rsid w:val="005A629D"/>
    <w:rPr>
      <w:color w:val="800080"/>
      <w:u w:val="single"/>
    </w:rPr>
  </w:style>
  <w:style w:type="character" w:customStyle="1" w:styleId="IletimHeading1Char">
    <w:name w:val="Iletim Heading 1 Char"/>
    <w:rsid w:val="005A629D"/>
    <w:rPr>
      <w:b/>
      <w:snapToGrid w:val="0"/>
      <w:color w:val="000080"/>
      <w:sz w:val="28"/>
      <w:lang w:val="en-GB" w:eastAsia="en-US"/>
    </w:rPr>
  </w:style>
  <w:style w:type="character" w:customStyle="1" w:styleId="IletimLevel1Char">
    <w:name w:val="Iletim Level 1 Char"/>
    <w:rsid w:val="005A629D"/>
    <w:rPr>
      <w:rFonts w:cs="Times New Roman"/>
      <w:snapToGrid w:val="0"/>
      <w:lang w:val="en-GB" w:eastAsia="en-US" w:bidi="ar-SA"/>
    </w:rPr>
  </w:style>
  <w:style w:type="character" w:customStyle="1" w:styleId="Level1Char">
    <w:name w:val="Level 1 Char"/>
    <w:rsid w:val="005A629D"/>
    <w:rPr>
      <w:rFonts w:eastAsia="Batang"/>
      <w:lang w:val="en-GB" w:eastAsia="en-US"/>
    </w:rPr>
  </w:style>
  <w:style w:type="paragraph" w:customStyle="1" w:styleId="ChapterHeading">
    <w:name w:val="Chapter Heading"/>
    <w:basedOn w:val="Normal"/>
    <w:rsid w:val="005A629D"/>
    <w:pPr>
      <w:pageBreakBefore/>
      <w:spacing w:before="360" w:after="240" w:line="240" w:lineRule="auto"/>
      <w:jc w:val="center"/>
    </w:pPr>
    <w:rPr>
      <w:rFonts w:ascii="Times New Roman" w:eastAsia="Times New Roman" w:hAnsi="Times New Roman" w:cs="Times New Roman"/>
      <w:b/>
      <w:w w:val="105"/>
      <w:sz w:val="32"/>
      <w:szCs w:val="24"/>
      <w:lang w:eastAsia="tr-TR"/>
    </w:rPr>
  </w:style>
  <w:style w:type="paragraph" w:customStyle="1" w:styleId="partext">
    <w:name w:val="par text"/>
    <w:basedOn w:val="DzMetin"/>
    <w:rsid w:val="005A629D"/>
    <w:pPr>
      <w:widowControl w:val="0"/>
      <w:tabs>
        <w:tab w:val="left" w:pos="1440"/>
        <w:tab w:val="left" w:pos="1985"/>
        <w:tab w:val="num" w:pos="2700"/>
        <w:tab w:val="left" w:pos="2880"/>
      </w:tabs>
      <w:adjustRightInd w:val="0"/>
      <w:spacing w:before="120" w:after="120" w:line="360" w:lineRule="atLeast"/>
      <w:ind w:left="900" w:firstLine="720"/>
      <w:jc w:val="both"/>
      <w:textAlignment w:val="baseline"/>
    </w:pPr>
    <w:rPr>
      <w:rFonts w:ascii="Times New Roman" w:hAnsi="Times New Roman"/>
      <w:w w:val="105"/>
      <w:sz w:val="24"/>
      <w:lang w:val="tr-TR" w:eastAsia="tr-TR"/>
    </w:rPr>
  </w:style>
  <w:style w:type="paragraph" w:styleId="DzMetin">
    <w:name w:val="Plain Text"/>
    <w:basedOn w:val="Normal"/>
    <w:link w:val="DzMetinChar"/>
    <w:uiPriority w:val="99"/>
    <w:rsid w:val="005A629D"/>
    <w:pPr>
      <w:spacing w:after="0" w:line="240" w:lineRule="auto"/>
    </w:pPr>
    <w:rPr>
      <w:rFonts w:ascii="Courier New" w:eastAsia="Times New Roman" w:hAnsi="Courier New" w:cs="Times New Roman"/>
      <w:sz w:val="20"/>
      <w:szCs w:val="20"/>
      <w:lang w:val="en-GB" w:eastAsia="x-none"/>
    </w:rPr>
  </w:style>
  <w:style w:type="character" w:customStyle="1" w:styleId="DzMetinChar">
    <w:name w:val="Düz Metin Char"/>
    <w:basedOn w:val="VarsaylanParagrafYazTipi"/>
    <w:link w:val="DzMetin"/>
    <w:uiPriority w:val="99"/>
    <w:rsid w:val="005A629D"/>
    <w:rPr>
      <w:rFonts w:ascii="Courier New" w:eastAsia="Times New Roman" w:hAnsi="Courier New" w:cs="Times New Roman"/>
      <w:sz w:val="20"/>
      <w:szCs w:val="20"/>
      <w:lang w:val="en-GB" w:eastAsia="x-none"/>
    </w:rPr>
  </w:style>
  <w:style w:type="paragraph" w:customStyle="1" w:styleId="Body">
    <w:name w:val="Body"/>
    <w:rsid w:val="005A629D"/>
    <w:pPr>
      <w:spacing w:after="0" w:line="240" w:lineRule="auto"/>
      <w:jc w:val="both"/>
    </w:pPr>
    <w:rPr>
      <w:rFonts w:ascii="Palatino" w:eastAsia="Times New Roman" w:hAnsi="Palatino" w:cs="Times New Roman"/>
      <w:sz w:val="24"/>
      <w:szCs w:val="20"/>
      <w:lang w:val="en-GB" w:eastAsia="tr-TR"/>
    </w:rPr>
  </w:style>
  <w:style w:type="paragraph" w:customStyle="1" w:styleId="ListeParagraf1">
    <w:name w:val="Liste Paragraf1"/>
    <w:basedOn w:val="Normal"/>
    <w:rsid w:val="005A629D"/>
    <w:pPr>
      <w:spacing w:after="0" w:line="240" w:lineRule="auto"/>
      <w:ind w:left="708"/>
    </w:pPr>
    <w:rPr>
      <w:rFonts w:ascii="Times New Roman" w:eastAsia="Times New Roman" w:hAnsi="Times New Roman" w:cs="Times New Roman"/>
      <w:sz w:val="24"/>
      <w:szCs w:val="20"/>
      <w:lang w:val="en-GB"/>
    </w:rPr>
  </w:style>
  <w:style w:type="character" w:customStyle="1" w:styleId="WW8Num21z2">
    <w:name w:val="WW8Num21z2"/>
    <w:rsid w:val="005A629D"/>
    <w:rPr>
      <w:rFonts w:ascii="Wingdings" w:hAnsi="Wingdings"/>
    </w:rPr>
  </w:style>
  <w:style w:type="character" w:customStyle="1" w:styleId="WW8Num18z1">
    <w:name w:val="WW8Num18z1"/>
    <w:rsid w:val="005A629D"/>
    <w:rPr>
      <w:sz w:val="24"/>
    </w:rPr>
  </w:style>
  <w:style w:type="paragraph" w:customStyle="1" w:styleId="Subpartext">
    <w:name w:val="Sub par text"/>
    <w:basedOn w:val="partext"/>
    <w:rsid w:val="005A629D"/>
    <w:pPr>
      <w:tabs>
        <w:tab w:val="clear" w:pos="1985"/>
        <w:tab w:val="clear" w:pos="2700"/>
        <w:tab w:val="clear" w:pos="2880"/>
        <w:tab w:val="num" w:pos="1080"/>
      </w:tabs>
      <w:ind w:left="0"/>
    </w:pPr>
  </w:style>
  <w:style w:type="character" w:styleId="AklamaBavurusu">
    <w:name w:val="annotation reference"/>
    <w:rsid w:val="005A629D"/>
    <w:rPr>
      <w:sz w:val="16"/>
    </w:rPr>
  </w:style>
  <w:style w:type="paragraph" w:styleId="AklamaMetni">
    <w:name w:val="annotation text"/>
    <w:basedOn w:val="Normal"/>
    <w:link w:val="AklamaMetniChar"/>
    <w:rsid w:val="005A629D"/>
    <w:pPr>
      <w:spacing w:line="240" w:lineRule="auto"/>
    </w:pPr>
    <w:rPr>
      <w:rFonts w:ascii="Calibri" w:eastAsia="Times New Roman" w:hAnsi="Calibri" w:cs="Times New Roman"/>
      <w:sz w:val="20"/>
      <w:szCs w:val="20"/>
      <w:lang w:val="x-none" w:eastAsia="x-none"/>
    </w:rPr>
  </w:style>
  <w:style w:type="character" w:customStyle="1" w:styleId="AklamaMetniChar">
    <w:name w:val="Açıklama Metni Char"/>
    <w:basedOn w:val="VarsaylanParagrafYazTipi"/>
    <w:link w:val="AklamaMetni"/>
    <w:rsid w:val="005A629D"/>
    <w:rPr>
      <w:rFonts w:ascii="Calibri" w:eastAsia="Times New Roman" w:hAnsi="Calibri" w:cs="Times New Roman"/>
      <w:sz w:val="20"/>
      <w:szCs w:val="20"/>
      <w:lang w:val="x-none" w:eastAsia="x-none"/>
    </w:rPr>
  </w:style>
  <w:style w:type="paragraph" w:customStyle="1" w:styleId="Subsubpartext">
    <w:name w:val="Sub sub par text"/>
    <w:basedOn w:val="partext"/>
    <w:rsid w:val="005A629D"/>
    <w:pPr>
      <w:widowControl/>
      <w:tabs>
        <w:tab w:val="clear" w:pos="1985"/>
        <w:tab w:val="clear" w:pos="2700"/>
      </w:tabs>
      <w:adjustRightInd/>
      <w:spacing w:line="240" w:lineRule="auto"/>
      <w:ind w:left="0" w:firstLine="0"/>
      <w:jc w:val="left"/>
      <w:textAlignment w:val="auto"/>
    </w:pPr>
  </w:style>
  <w:style w:type="paragraph" w:customStyle="1" w:styleId="parheading">
    <w:name w:val="par heading"/>
    <w:basedOn w:val="Normal"/>
    <w:rsid w:val="005A629D"/>
    <w:pPr>
      <w:keepNext/>
      <w:widowControl w:val="0"/>
      <w:tabs>
        <w:tab w:val="left" w:pos="720"/>
        <w:tab w:val="num" w:pos="1080"/>
      </w:tabs>
      <w:adjustRightInd w:val="0"/>
      <w:spacing w:before="240" w:after="60" w:line="360" w:lineRule="atLeast"/>
      <w:ind w:left="720"/>
      <w:jc w:val="both"/>
      <w:textAlignment w:val="baseline"/>
    </w:pPr>
    <w:rPr>
      <w:rFonts w:ascii="Times New Roman" w:eastAsia="Times New Roman" w:hAnsi="Times New Roman" w:cs="Times New Roman"/>
      <w:b/>
      <w:w w:val="105"/>
      <w:sz w:val="24"/>
      <w:szCs w:val="24"/>
      <w:lang w:eastAsia="tr-TR"/>
    </w:rPr>
  </w:style>
  <w:style w:type="paragraph" w:customStyle="1" w:styleId="ChapterText">
    <w:name w:val="Chapter Text"/>
    <w:basedOn w:val="partext"/>
    <w:rsid w:val="005A629D"/>
    <w:pPr>
      <w:widowControl/>
      <w:tabs>
        <w:tab w:val="clear" w:pos="1985"/>
        <w:tab w:val="clear" w:pos="2700"/>
        <w:tab w:val="clear" w:pos="2880"/>
      </w:tabs>
      <w:adjustRightInd/>
      <w:spacing w:before="240" w:after="240" w:line="240" w:lineRule="auto"/>
      <w:ind w:left="0" w:firstLine="0"/>
      <w:jc w:val="center"/>
      <w:textAlignment w:val="auto"/>
    </w:pPr>
    <w:rPr>
      <w:b/>
      <w:sz w:val="28"/>
    </w:rPr>
  </w:style>
  <w:style w:type="paragraph" w:customStyle="1" w:styleId="ItemIndent">
    <w:name w:val="ItemIndent"/>
    <w:basedOn w:val="Normal"/>
    <w:rsid w:val="005A629D"/>
    <w:pPr>
      <w:spacing w:after="0" w:line="240" w:lineRule="auto"/>
      <w:ind w:left="1418"/>
      <w:jc w:val="both"/>
    </w:pPr>
    <w:rPr>
      <w:rFonts w:ascii="Times New Roman" w:eastAsia="Times New Roman" w:hAnsi="Times New Roman" w:cs="Times New Roman"/>
      <w:sz w:val="24"/>
      <w:szCs w:val="20"/>
      <w:lang w:eastAsia="tr-TR"/>
    </w:rPr>
  </w:style>
  <w:style w:type="paragraph" w:customStyle="1" w:styleId="SubItem">
    <w:name w:val="SubItem"/>
    <w:basedOn w:val="Item"/>
    <w:rsid w:val="005A629D"/>
    <w:pPr>
      <w:ind w:left="1843" w:hanging="425"/>
    </w:pPr>
  </w:style>
  <w:style w:type="paragraph" w:customStyle="1" w:styleId="Item">
    <w:name w:val="Item"/>
    <w:basedOn w:val="Normal"/>
    <w:rsid w:val="005A629D"/>
    <w:pPr>
      <w:keepLines/>
      <w:spacing w:after="0" w:line="240" w:lineRule="auto"/>
      <w:ind w:left="1418" w:hanging="1418"/>
      <w:jc w:val="both"/>
    </w:pPr>
    <w:rPr>
      <w:rFonts w:ascii="Times New Roman" w:eastAsia="Times New Roman" w:hAnsi="Times New Roman" w:cs="Times New Roman"/>
      <w:sz w:val="24"/>
      <w:szCs w:val="20"/>
      <w:lang w:eastAsia="tr-TR"/>
    </w:rPr>
  </w:style>
  <w:style w:type="paragraph" w:customStyle="1" w:styleId="Standard4">
    <w:name w:val="Standard 4"/>
    <w:basedOn w:val="Normal"/>
    <w:rsid w:val="005A629D"/>
    <w:pPr>
      <w:spacing w:after="240" w:line="240" w:lineRule="auto"/>
      <w:ind w:left="840" w:right="5"/>
      <w:jc w:val="both"/>
    </w:pPr>
    <w:rPr>
      <w:rFonts w:ascii="Times New Roman" w:eastAsia="Times New Roman" w:hAnsi="Times New Roman" w:cs="Times New Roman"/>
      <w:sz w:val="24"/>
      <w:szCs w:val="20"/>
      <w:lang w:val="en-GB" w:eastAsia="tr-TR"/>
    </w:rPr>
  </w:style>
  <w:style w:type="paragraph" w:customStyle="1" w:styleId="Standard3">
    <w:name w:val="Standard 3"/>
    <w:basedOn w:val="Normal"/>
    <w:rsid w:val="005A629D"/>
    <w:pPr>
      <w:spacing w:after="240" w:line="240" w:lineRule="auto"/>
      <w:ind w:left="560" w:right="5"/>
      <w:jc w:val="both"/>
    </w:pPr>
    <w:rPr>
      <w:rFonts w:ascii="Times New Roman" w:eastAsia="Times New Roman" w:hAnsi="Times New Roman" w:cs="Times New Roman"/>
      <w:sz w:val="24"/>
      <w:szCs w:val="20"/>
      <w:lang w:val="en-GB" w:eastAsia="tr-TR"/>
    </w:rPr>
  </w:style>
  <w:style w:type="paragraph" w:customStyle="1" w:styleId="Standard5">
    <w:name w:val="Standard 5"/>
    <w:basedOn w:val="Normal"/>
    <w:rsid w:val="005A629D"/>
    <w:pPr>
      <w:spacing w:after="240" w:line="240" w:lineRule="auto"/>
      <w:ind w:left="1120"/>
      <w:jc w:val="both"/>
    </w:pPr>
    <w:rPr>
      <w:rFonts w:ascii="Times New Roman" w:eastAsia="Times New Roman" w:hAnsi="Times New Roman" w:cs="Times New Roman"/>
      <w:sz w:val="24"/>
      <w:szCs w:val="20"/>
      <w:lang w:val="en-GB" w:eastAsia="tr-TR"/>
    </w:rPr>
  </w:style>
  <w:style w:type="paragraph" w:styleId="AklamaKonusu">
    <w:name w:val="annotation subject"/>
    <w:basedOn w:val="AklamaMetni"/>
    <w:next w:val="AklamaMetni"/>
    <w:link w:val="AklamaKonusuChar"/>
    <w:rsid w:val="005A629D"/>
    <w:pPr>
      <w:spacing w:after="0"/>
    </w:pPr>
    <w:rPr>
      <w:rFonts w:ascii="Arial" w:hAnsi="Arial"/>
      <w:b/>
    </w:rPr>
  </w:style>
  <w:style w:type="character" w:customStyle="1" w:styleId="AklamaKonusuChar">
    <w:name w:val="Açıklama Konusu Char"/>
    <w:basedOn w:val="AklamaMetniChar"/>
    <w:link w:val="AklamaKonusu"/>
    <w:rsid w:val="005A629D"/>
    <w:rPr>
      <w:rFonts w:ascii="Arial" w:eastAsia="Times New Roman" w:hAnsi="Arial" w:cs="Times New Roman"/>
      <w:b/>
      <w:sz w:val="20"/>
      <w:szCs w:val="20"/>
      <w:lang w:val="x-none" w:eastAsia="x-none"/>
    </w:rPr>
  </w:style>
  <w:style w:type="paragraph" w:customStyle="1" w:styleId="Dzeltme1">
    <w:name w:val="Düzeltme1"/>
    <w:hidden/>
    <w:semiHidden/>
    <w:rsid w:val="005A629D"/>
    <w:pPr>
      <w:spacing w:after="0" w:line="240" w:lineRule="auto"/>
    </w:pPr>
    <w:rPr>
      <w:rFonts w:ascii="Arial" w:eastAsia="Times New Roman" w:hAnsi="Arial" w:cs="Arial"/>
      <w:sz w:val="24"/>
      <w:szCs w:val="24"/>
      <w:lang w:eastAsia="tr-TR"/>
    </w:rPr>
  </w:style>
  <w:style w:type="paragraph" w:styleId="Dzeltme">
    <w:name w:val="Revision"/>
    <w:hidden/>
    <w:uiPriority w:val="99"/>
    <w:semiHidden/>
    <w:rsid w:val="005A629D"/>
    <w:pPr>
      <w:spacing w:after="0"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5A629D"/>
    <w:pPr>
      <w:spacing w:after="0" w:line="240" w:lineRule="auto"/>
    </w:pPr>
    <w:rPr>
      <w:rFonts w:ascii="Times New Roman" w:eastAsia="Times New Roman" w:hAnsi="Times New Roman" w:cs="Times New Roman"/>
      <w:sz w:val="20"/>
      <w:szCs w:val="20"/>
      <w:lang w:val="x-none" w:eastAsia="tr-TR"/>
    </w:rPr>
  </w:style>
  <w:style w:type="character" w:customStyle="1" w:styleId="SonNotMetniChar">
    <w:name w:val="Son Not Metni Char"/>
    <w:basedOn w:val="VarsaylanParagrafYazTipi"/>
    <w:link w:val="SonNotMetni"/>
    <w:uiPriority w:val="99"/>
    <w:semiHidden/>
    <w:rsid w:val="005A629D"/>
    <w:rPr>
      <w:rFonts w:ascii="Times New Roman" w:eastAsia="Times New Roman" w:hAnsi="Times New Roman" w:cs="Times New Roman"/>
      <w:sz w:val="20"/>
      <w:szCs w:val="20"/>
      <w:lang w:val="x-none" w:eastAsia="tr-TR"/>
    </w:rPr>
  </w:style>
  <w:style w:type="paragraph" w:customStyle="1" w:styleId="xl65">
    <w:name w:val="xl65"/>
    <w:basedOn w:val="Normal"/>
    <w:rsid w:val="005A629D"/>
    <w:pPr>
      <w:spacing w:before="100" w:beforeAutospacing="1" w:after="100" w:afterAutospacing="1" w:line="240" w:lineRule="auto"/>
    </w:pPr>
    <w:rPr>
      <w:rFonts w:ascii="Arial" w:eastAsia="Times New Roman" w:hAnsi="Arial" w:cs="Arial"/>
      <w:sz w:val="24"/>
      <w:szCs w:val="24"/>
      <w:lang w:eastAsia="tr-TR"/>
    </w:rPr>
  </w:style>
  <w:style w:type="paragraph" w:customStyle="1" w:styleId="xl66">
    <w:name w:val="xl66"/>
    <w:basedOn w:val="Normal"/>
    <w:rsid w:val="005A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67">
    <w:name w:val="xl67"/>
    <w:basedOn w:val="Normal"/>
    <w:rsid w:val="005A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tr-TR"/>
    </w:rPr>
  </w:style>
  <w:style w:type="paragraph" w:customStyle="1" w:styleId="xl68">
    <w:name w:val="xl68"/>
    <w:basedOn w:val="Normal"/>
    <w:rsid w:val="005A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69">
    <w:name w:val="xl69"/>
    <w:basedOn w:val="Normal"/>
    <w:rsid w:val="005A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tr-TR"/>
    </w:rPr>
  </w:style>
  <w:style w:type="paragraph" w:customStyle="1" w:styleId="xl70">
    <w:name w:val="xl70"/>
    <w:basedOn w:val="Normal"/>
    <w:rsid w:val="005A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1">
    <w:name w:val="xl71"/>
    <w:basedOn w:val="Normal"/>
    <w:rsid w:val="005A629D"/>
    <w:pP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2">
    <w:name w:val="xl72"/>
    <w:basedOn w:val="Normal"/>
    <w:rsid w:val="005A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3">
    <w:name w:val="xl73"/>
    <w:basedOn w:val="Normal"/>
    <w:rsid w:val="005A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tr-TR"/>
    </w:rPr>
  </w:style>
  <w:style w:type="paragraph" w:customStyle="1" w:styleId="xl74">
    <w:name w:val="xl74"/>
    <w:basedOn w:val="Normal"/>
    <w:rsid w:val="005A629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5">
    <w:name w:val="xl75"/>
    <w:basedOn w:val="Normal"/>
    <w:rsid w:val="005A62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6">
    <w:name w:val="xl76"/>
    <w:basedOn w:val="Normal"/>
    <w:rsid w:val="005A62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tr-TR"/>
    </w:rPr>
  </w:style>
  <w:style w:type="paragraph" w:customStyle="1" w:styleId="xl77">
    <w:name w:val="xl77"/>
    <w:basedOn w:val="Normal"/>
    <w:rsid w:val="005A62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8">
    <w:name w:val="xl78"/>
    <w:basedOn w:val="Normal"/>
    <w:rsid w:val="005A629D"/>
    <w:pPr>
      <w:spacing w:before="100" w:beforeAutospacing="1" w:after="100" w:afterAutospacing="1" w:line="240" w:lineRule="auto"/>
      <w:jc w:val="center"/>
      <w:textAlignment w:val="center"/>
    </w:pPr>
    <w:rPr>
      <w:rFonts w:ascii="Arial" w:eastAsia="Times New Roman" w:hAnsi="Arial" w:cs="Arial"/>
      <w:b/>
      <w:bCs/>
      <w:sz w:val="32"/>
      <w:szCs w:val="32"/>
      <w:lang w:eastAsia="tr-TR"/>
    </w:rPr>
  </w:style>
  <w:style w:type="character" w:styleId="YerTutucuMetni">
    <w:name w:val="Placeholder Text"/>
    <w:uiPriority w:val="99"/>
    <w:semiHidden/>
    <w:rsid w:val="005A62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4425">
      <w:bodyDiv w:val="1"/>
      <w:marLeft w:val="0"/>
      <w:marRight w:val="0"/>
      <w:marTop w:val="0"/>
      <w:marBottom w:val="0"/>
      <w:divBdr>
        <w:top w:val="none" w:sz="0" w:space="0" w:color="auto"/>
        <w:left w:val="none" w:sz="0" w:space="0" w:color="auto"/>
        <w:bottom w:val="none" w:sz="0" w:space="0" w:color="auto"/>
        <w:right w:val="none" w:sz="0" w:space="0" w:color="auto"/>
      </w:divBdr>
    </w:div>
    <w:div w:id="195704040">
      <w:bodyDiv w:val="1"/>
      <w:marLeft w:val="0"/>
      <w:marRight w:val="0"/>
      <w:marTop w:val="0"/>
      <w:marBottom w:val="0"/>
      <w:divBdr>
        <w:top w:val="none" w:sz="0" w:space="0" w:color="auto"/>
        <w:left w:val="none" w:sz="0" w:space="0" w:color="auto"/>
        <w:bottom w:val="none" w:sz="0" w:space="0" w:color="auto"/>
        <w:right w:val="none" w:sz="0" w:space="0" w:color="auto"/>
      </w:divBdr>
    </w:div>
    <w:div w:id="439908764">
      <w:bodyDiv w:val="1"/>
      <w:marLeft w:val="0"/>
      <w:marRight w:val="0"/>
      <w:marTop w:val="0"/>
      <w:marBottom w:val="0"/>
      <w:divBdr>
        <w:top w:val="none" w:sz="0" w:space="0" w:color="auto"/>
        <w:left w:val="none" w:sz="0" w:space="0" w:color="auto"/>
        <w:bottom w:val="none" w:sz="0" w:space="0" w:color="auto"/>
        <w:right w:val="none" w:sz="0" w:space="0" w:color="auto"/>
      </w:divBdr>
    </w:div>
    <w:div w:id="475680420">
      <w:bodyDiv w:val="1"/>
      <w:marLeft w:val="0"/>
      <w:marRight w:val="0"/>
      <w:marTop w:val="0"/>
      <w:marBottom w:val="0"/>
      <w:divBdr>
        <w:top w:val="none" w:sz="0" w:space="0" w:color="auto"/>
        <w:left w:val="none" w:sz="0" w:space="0" w:color="auto"/>
        <w:bottom w:val="none" w:sz="0" w:space="0" w:color="auto"/>
        <w:right w:val="none" w:sz="0" w:space="0" w:color="auto"/>
      </w:divBdr>
    </w:div>
    <w:div w:id="478349278">
      <w:bodyDiv w:val="1"/>
      <w:marLeft w:val="0"/>
      <w:marRight w:val="0"/>
      <w:marTop w:val="0"/>
      <w:marBottom w:val="0"/>
      <w:divBdr>
        <w:top w:val="none" w:sz="0" w:space="0" w:color="auto"/>
        <w:left w:val="none" w:sz="0" w:space="0" w:color="auto"/>
        <w:bottom w:val="none" w:sz="0" w:space="0" w:color="auto"/>
        <w:right w:val="none" w:sz="0" w:space="0" w:color="auto"/>
      </w:divBdr>
    </w:div>
    <w:div w:id="558899235">
      <w:bodyDiv w:val="1"/>
      <w:marLeft w:val="0"/>
      <w:marRight w:val="0"/>
      <w:marTop w:val="0"/>
      <w:marBottom w:val="0"/>
      <w:divBdr>
        <w:top w:val="none" w:sz="0" w:space="0" w:color="auto"/>
        <w:left w:val="none" w:sz="0" w:space="0" w:color="auto"/>
        <w:bottom w:val="none" w:sz="0" w:space="0" w:color="auto"/>
        <w:right w:val="none" w:sz="0" w:space="0" w:color="auto"/>
      </w:divBdr>
    </w:div>
    <w:div w:id="676814041">
      <w:bodyDiv w:val="1"/>
      <w:marLeft w:val="0"/>
      <w:marRight w:val="0"/>
      <w:marTop w:val="0"/>
      <w:marBottom w:val="0"/>
      <w:divBdr>
        <w:top w:val="none" w:sz="0" w:space="0" w:color="auto"/>
        <w:left w:val="none" w:sz="0" w:space="0" w:color="auto"/>
        <w:bottom w:val="none" w:sz="0" w:space="0" w:color="auto"/>
        <w:right w:val="none" w:sz="0" w:space="0" w:color="auto"/>
      </w:divBdr>
    </w:div>
    <w:div w:id="755246374">
      <w:bodyDiv w:val="1"/>
      <w:marLeft w:val="0"/>
      <w:marRight w:val="0"/>
      <w:marTop w:val="0"/>
      <w:marBottom w:val="0"/>
      <w:divBdr>
        <w:top w:val="none" w:sz="0" w:space="0" w:color="auto"/>
        <w:left w:val="none" w:sz="0" w:space="0" w:color="auto"/>
        <w:bottom w:val="none" w:sz="0" w:space="0" w:color="auto"/>
        <w:right w:val="none" w:sz="0" w:space="0" w:color="auto"/>
      </w:divBdr>
    </w:div>
    <w:div w:id="827095326">
      <w:bodyDiv w:val="1"/>
      <w:marLeft w:val="0"/>
      <w:marRight w:val="0"/>
      <w:marTop w:val="0"/>
      <w:marBottom w:val="0"/>
      <w:divBdr>
        <w:top w:val="none" w:sz="0" w:space="0" w:color="auto"/>
        <w:left w:val="none" w:sz="0" w:space="0" w:color="auto"/>
        <w:bottom w:val="none" w:sz="0" w:space="0" w:color="auto"/>
        <w:right w:val="none" w:sz="0" w:space="0" w:color="auto"/>
      </w:divBdr>
    </w:div>
    <w:div w:id="1004555463">
      <w:bodyDiv w:val="1"/>
      <w:marLeft w:val="0"/>
      <w:marRight w:val="0"/>
      <w:marTop w:val="0"/>
      <w:marBottom w:val="0"/>
      <w:divBdr>
        <w:top w:val="none" w:sz="0" w:space="0" w:color="auto"/>
        <w:left w:val="none" w:sz="0" w:space="0" w:color="auto"/>
        <w:bottom w:val="none" w:sz="0" w:space="0" w:color="auto"/>
        <w:right w:val="none" w:sz="0" w:space="0" w:color="auto"/>
      </w:divBdr>
    </w:div>
    <w:div w:id="1020745450">
      <w:bodyDiv w:val="1"/>
      <w:marLeft w:val="0"/>
      <w:marRight w:val="0"/>
      <w:marTop w:val="0"/>
      <w:marBottom w:val="0"/>
      <w:divBdr>
        <w:top w:val="none" w:sz="0" w:space="0" w:color="auto"/>
        <w:left w:val="none" w:sz="0" w:space="0" w:color="auto"/>
        <w:bottom w:val="none" w:sz="0" w:space="0" w:color="auto"/>
        <w:right w:val="none" w:sz="0" w:space="0" w:color="auto"/>
      </w:divBdr>
    </w:div>
    <w:div w:id="1095978573">
      <w:bodyDiv w:val="1"/>
      <w:marLeft w:val="0"/>
      <w:marRight w:val="0"/>
      <w:marTop w:val="0"/>
      <w:marBottom w:val="0"/>
      <w:divBdr>
        <w:top w:val="none" w:sz="0" w:space="0" w:color="auto"/>
        <w:left w:val="none" w:sz="0" w:space="0" w:color="auto"/>
        <w:bottom w:val="none" w:sz="0" w:space="0" w:color="auto"/>
        <w:right w:val="none" w:sz="0" w:space="0" w:color="auto"/>
      </w:divBdr>
    </w:div>
    <w:div w:id="1192690538">
      <w:bodyDiv w:val="1"/>
      <w:marLeft w:val="0"/>
      <w:marRight w:val="0"/>
      <w:marTop w:val="0"/>
      <w:marBottom w:val="0"/>
      <w:divBdr>
        <w:top w:val="none" w:sz="0" w:space="0" w:color="auto"/>
        <w:left w:val="none" w:sz="0" w:space="0" w:color="auto"/>
        <w:bottom w:val="none" w:sz="0" w:space="0" w:color="auto"/>
        <w:right w:val="none" w:sz="0" w:space="0" w:color="auto"/>
      </w:divBdr>
    </w:div>
    <w:div w:id="1277449831">
      <w:bodyDiv w:val="1"/>
      <w:marLeft w:val="0"/>
      <w:marRight w:val="0"/>
      <w:marTop w:val="0"/>
      <w:marBottom w:val="0"/>
      <w:divBdr>
        <w:top w:val="none" w:sz="0" w:space="0" w:color="auto"/>
        <w:left w:val="none" w:sz="0" w:space="0" w:color="auto"/>
        <w:bottom w:val="none" w:sz="0" w:space="0" w:color="auto"/>
        <w:right w:val="none" w:sz="0" w:space="0" w:color="auto"/>
      </w:divBdr>
    </w:div>
    <w:div w:id="1709183582">
      <w:bodyDiv w:val="1"/>
      <w:marLeft w:val="0"/>
      <w:marRight w:val="0"/>
      <w:marTop w:val="0"/>
      <w:marBottom w:val="0"/>
      <w:divBdr>
        <w:top w:val="none" w:sz="0" w:space="0" w:color="auto"/>
        <w:left w:val="none" w:sz="0" w:space="0" w:color="auto"/>
        <w:bottom w:val="none" w:sz="0" w:space="0" w:color="auto"/>
        <w:right w:val="none" w:sz="0" w:space="0" w:color="auto"/>
      </w:divBdr>
    </w:div>
    <w:div w:id="1790271317">
      <w:bodyDiv w:val="1"/>
      <w:marLeft w:val="0"/>
      <w:marRight w:val="0"/>
      <w:marTop w:val="0"/>
      <w:marBottom w:val="0"/>
      <w:divBdr>
        <w:top w:val="none" w:sz="0" w:space="0" w:color="auto"/>
        <w:left w:val="none" w:sz="0" w:space="0" w:color="auto"/>
        <w:bottom w:val="none" w:sz="0" w:space="0" w:color="auto"/>
        <w:right w:val="none" w:sz="0" w:space="0" w:color="auto"/>
      </w:divBdr>
    </w:div>
    <w:div w:id="1791708006">
      <w:bodyDiv w:val="1"/>
      <w:marLeft w:val="0"/>
      <w:marRight w:val="0"/>
      <w:marTop w:val="0"/>
      <w:marBottom w:val="0"/>
      <w:divBdr>
        <w:top w:val="none" w:sz="0" w:space="0" w:color="auto"/>
        <w:left w:val="none" w:sz="0" w:space="0" w:color="auto"/>
        <w:bottom w:val="none" w:sz="0" w:space="0" w:color="auto"/>
        <w:right w:val="none" w:sz="0" w:space="0" w:color="auto"/>
      </w:divBdr>
    </w:div>
    <w:div w:id="1841702679">
      <w:bodyDiv w:val="1"/>
      <w:marLeft w:val="0"/>
      <w:marRight w:val="0"/>
      <w:marTop w:val="0"/>
      <w:marBottom w:val="0"/>
      <w:divBdr>
        <w:top w:val="none" w:sz="0" w:space="0" w:color="auto"/>
        <w:left w:val="none" w:sz="0" w:space="0" w:color="auto"/>
        <w:bottom w:val="none" w:sz="0" w:space="0" w:color="auto"/>
        <w:right w:val="none" w:sz="0" w:space="0" w:color="auto"/>
      </w:divBdr>
    </w:div>
    <w:div w:id="1863124308">
      <w:bodyDiv w:val="1"/>
      <w:marLeft w:val="0"/>
      <w:marRight w:val="0"/>
      <w:marTop w:val="0"/>
      <w:marBottom w:val="0"/>
      <w:divBdr>
        <w:top w:val="none" w:sz="0" w:space="0" w:color="auto"/>
        <w:left w:val="none" w:sz="0" w:space="0" w:color="auto"/>
        <w:bottom w:val="none" w:sz="0" w:space="0" w:color="auto"/>
        <w:right w:val="none" w:sz="0" w:space="0" w:color="auto"/>
      </w:divBdr>
    </w:div>
    <w:div w:id="1883904109">
      <w:bodyDiv w:val="1"/>
      <w:marLeft w:val="0"/>
      <w:marRight w:val="0"/>
      <w:marTop w:val="0"/>
      <w:marBottom w:val="0"/>
      <w:divBdr>
        <w:top w:val="none" w:sz="0" w:space="0" w:color="auto"/>
        <w:left w:val="none" w:sz="0" w:space="0" w:color="auto"/>
        <w:bottom w:val="none" w:sz="0" w:space="0" w:color="auto"/>
        <w:right w:val="none" w:sz="0" w:space="0" w:color="auto"/>
      </w:divBdr>
    </w:div>
    <w:div w:id="1931159798">
      <w:bodyDiv w:val="1"/>
      <w:marLeft w:val="0"/>
      <w:marRight w:val="0"/>
      <w:marTop w:val="0"/>
      <w:marBottom w:val="0"/>
      <w:divBdr>
        <w:top w:val="none" w:sz="0" w:space="0" w:color="auto"/>
        <w:left w:val="none" w:sz="0" w:space="0" w:color="auto"/>
        <w:bottom w:val="none" w:sz="0" w:space="0" w:color="auto"/>
        <w:right w:val="none" w:sz="0" w:space="0" w:color="auto"/>
      </w:divBdr>
    </w:div>
    <w:div w:id="2010789976">
      <w:bodyDiv w:val="1"/>
      <w:marLeft w:val="0"/>
      <w:marRight w:val="0"/>
      <w:marTop w:val="0"/>
      <w:marBottom w:val="0"/>
      <w:divBdr>
        <w:top w:val="none" w:sz="0" w:space="0" w:color="auto"/>
        <w:left w:val="none" w:sz="0" w:space="0" w:color="auto"/>
        <w:bottom w:val="none" w:sz="0" w:space="0" w:color="auto"/>
        <w:right w:val="none" w:sz="0" w:space="0" w:color="auto"/>
      </w:divBdr>
    </w:div>
    <w:div w:id="209736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image" Target="media/image29.wmf"/><Relationship Id="rId84" Type="http://schemas.openxmlformats.org/officeDocument/2006/relationships/oleObject" Target="embeddings/oleObject41.bin"/><Relationship Id="rId89" Type="http://schemas.openxmlformats.org/officeDocument/2006/relationships/oleObject" Target="embeddings/oleObject44.bin"/><Relationship Id="rId16" Type="http://schemas.openxmlformats.org/officeDocument/2006/relationships/image" Target="media/image5.wmf"/><Relationship Id="rId107" Type="http://schemas.openxmlformats.org/officeDocument/2006/relationships/footer" Target="footer3.xml"/><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oleObject" Target="embeddings/oleObject50.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7.wmf"/><Relationship Id="rId69" Type="http://schemas.openxmlformats.org/officeDocument/2006/relationships/oleObject" Target="embeddings/oleObject33.bin"/><Relationship Id="rId80" Type="http://schemas.openxmlformats.org/officeDocument/2006/relationships/oleObject" Target="embeddings/oleObject39.bin"/><Relationship Id="rId85" Type="http://schemas.openxmlformats.org/officeDocument/2006/relationships/oleObject" Target="embeddings/oleObject42.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oleObject" Target="embeddings/oleObject24.bin"/><Relationship Id="rId70" Type="http://schemas.openxmlformats.org/officeDocument/2006/relationships/image" Target="media/image30.wmf"/><Relationship Id="rId75" Type="http://schemas.openxmlformats.org/officeDocument/2006/relationships/oleObject" Target="embeddings/oleObject36.bin"/><Relationship Id="rId91" Type="http://schemas.openxmlformats.org/officeDocument/2006/relationships/oleObject" Target="embeddings/oleObject46.bin"/><Relationship Id="rId96" Type="http://schemas.openxmlformats.org/officeDocument/2006/relationships/oleObject" Target="embeddings/oleObject5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6.bin"/><Relationship Id="rId106" Type="http://schemas.openxmlformats.org/officeDocument/2006/relationships/header" Target="header3.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image" Target="media/image25.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image" Target="media/image35.wmf"/><Relationship Id="rId86" Type="http://schemas.openxmlformats.org/officeDocument/2006/relationships/image" Target="media/image37.wmf"/><Relationship Id="rId94" Type="http://schemas.openxmlformats.org/officeDocument/2006/relationships/oleObject" Target="embeddings/oleObject49.bin"/><Relationship Id="rId99" Type="http://schemas.openxmlformats.org/officeDocument/2006/relationships/image" Target="media/image40.png"/><Relationship Id="rId101" Type="http://schemas.openxmlformats.org/officeDocument/2006/relationships/image" Target="media/image42.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theme" Target="theme/theme1.xml"/><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3.wmf"/><Relationship Id="rId97" Type="http://schemas.openxmlformats.org/officeDocument/2006/relationships/oleObject" Target="embeddings/oleObject52.bin"/><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oleObject" Target="embeddings/oleObject43.bin"/><Relationship Id="rId61" Type="http://schemas.openxmlformats.org/officeDocument/2006/relationships/oleObject" Target="embeddings/oleObject29.bin"/><Relationship Id="rId82" Type="http://schemas.openxmlformats.org/officeDocument/2006/relationships/oleObject" Target="embeddings/oleObject40.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1.png"/><Relationship Id="rId105"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1.wmf"/><Relationship Id="rId93" Type="http://schemas.openxmlformats.org/officeDocument/2006/relationships/oleObject" Target="embeddings/oleObject48.bin"/><Relationship Id="rId98" Type="http://schemas.openxmlformats.org/officeDocument/2006/relationships/image" Target="media/image39.png"/><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2.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image" Target="media/image38.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8D34-6A59-4FD8-99D9-C2D8B5A2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9969</Words>
  <Characters>56824</Characters>
  <Application>Microsoft Office Word</Application>
  <DocSecurity>0</DocSecurity>
  <Lines>473</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MUAMMER AKDAŞ</dc:creator>
  <cp:lastModifiedBy>Mustafa YILDIZ</cp:lastModifiedBy>
  <cp:revision>10</cp:revision>
  <cp:lastPrinted>2025-12-30T09:08:00Z</cp:lastPrinted>
  <dcterms:created xsi:type="dcterms:W3CDTF">2025-12-30T07:24:00Z</dcterms:created>
  <dcterms:modified xsi:type="dcterms:W3CDTF">2025-12-31T07:29:00Z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user=myildiz</vt:lpwstr>
  </property>
  <property fmtid="{D5CDD505-2E9C-101B-9397-08002B2CF9AE}" pid="4" name="geodilabeltime">
    <vt:lpwstr>datetime=2025-12-31T07:29:11.317Z</vt:lpwstr>
  </property>
</Properties>
</file>